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7459C" w14:textId="1921172C" w:rsidR="008B6CD8" w:rsidRDefault="00832E2B" w:rsidP="008B6CD8">
      <w:pPr>
        <w:spacing w:after="0"/>
        <w:jc w:val="center"/>
        <w:rPr>
          <w:rFonts w:ascii="Sylfaen" w:hAnsi="Sylfaen" w:cs="Times New Roman"/>
          <w:b/>
          <w:sz w:val="24"/>
          <w:szCs w:val="24"/>
          <w:lang w:val="ka-GE"/>
        </w:rPr>
      </w:pPr>
      <w:r>
        <w:rPr>
          <w:rFonts w:ascii="Sylfaen" w:hAnsi="Sylfaen" w:cs="Times New Roman"/>
          <w:b/>
          <w:sz w:val="24"/>
          <w:szCs w:val="24"/>
        </w:rPr>
        <w:t xml:space="preserve">Amendment </w:t>
      </w:r>
      <w:r w:rsidRPr="005F0144">
        <w:rPr>
          <w:rFonts w:ascii="Sylfaen" w:hAnsi="Sylfaen" w:cs="Times New Roman"/>
          <w:b/>
          <w:sz w:val="24"/>
          <w:szCs w:val="24"/>
        </w:rPr>
        <w:t xml:space="preserve">shall be introduced into the </w:t>
      </w:r>
      <w:r w:rsidR="008B6CD8" w:rsidRPr="005F0144">
        <w:rPr>
          <w:rFonts w:ascii="Sylfaen" w:hAnsi="Sylfaen" w:cs="Times New Roman"/>
          <w:b/>
          <w:sz w:val="24"/>
          <w:szCs w:val="24"/>
        </w:rPr>
        <w:t xml:space="preserve">Annex </w:t>
      </w:r>
      <w:r w:rsidR="002D0B5E">
        <w:rPr>
          <w:rFonts w:ascii="Sylfaen" w:hAnsi="Sylfaen" w:cs="Times New Roman"/>
          <w:b/>
          <w:sz w:val="24"/>
          <w:szCs w:val="24"/>
        </w:rPr>
        <w:t>No 1</w:t>
      </w:r>
      <w:r w:rsidR="008B6CD8" w:rsidRPr="00B77608">
        <w:rPr>
          <w:rFonts w:ascii="Sylfaen" w:hAnsi="Sylfaen" w:cs="Times New Roman"/>
          <w:b/>
          <w:sz w:val="24"/>
          <w:szCs w:val="24"/>
        </w:rPr>
        <w:t xml:space="preserve"> of the General Terms and Conditions of Bank Service </w:t>
      </w:r>
      <w:r w:rsidR="00C9411E">
        <w:rPr>
          <w:rFonts w:ascii="Sylfaen" w:hAnsi="Sylfaen" w:cs="Times New Roman"/>
          <w:b/>
          <w:sz w:val="24"/>
          <w:szCs w:val="24"/>
        </w:rPr>
        <w:t xml:space="preserve">for Natural Persons </w:t>
      </w:r>
      <w:r w:rsidR="008B6CD8" w:rsidRPr="00B77608">
        <w:rPr>
          <w:rFonts w:ascii="Sylfaen" w:hAnsi="Sylfaen" w:cs="Times New Roman"/>
          <w:b/>
          <w:sz w:val="24"/>
          <w:szCs w:val="24"/>
        </w:rPr>
        <w:t>–</w:t>
      </w:r>
      <w:r w:rsidR="002D0B5E">
        <w:rPr>
          <w:rFonts w:ascii="Sylfaen" w:hAnsi="Sylfaen" w:cs="Times New Roman"/>
          <w:b/>
          <w:sz w:val="24"/>
          <w:szCs w:val="24"/>
        </w:rPr>
        <w:t xml:space="preserve"> </w:t>
      </w:r>
      <w:r w:rsidR="002D0B5E" w:rsidRPr="00ED554B">
        <w:rPr>
          <w:rFonts w:ascii="Sylfaen" w:hAnsi="Sylfaen"/>
          <w:b/>
          <w:sz w:val="24"/>
        </w:rPr>
        <w:t>Commission Fees</w:t>
      </w:r>
      <w:r w:rsidR="007E04ED">
        <w:rPr>
          <w:rFonts w:ascii="Sylfaen" w:hAnsi="Sylfaen" w:cs="Times New Roman"/>
          <w:b/>
          <w:sz w:val="24"/>
          <w:szCs w:val="24"/>
        </w:rPr>
        <w:t>:</w:t>
      </w:r>
    </w:p>
    <w:p w14:paraId="4F74A488" w14:textId="624CCF0B" w:rsidR="00A75645" w:rsidRDefault="00A75645" w:rsidP="00635362">
      <w:pPr>
        <w:pStyle w:val="ListParagraph"/>
        <w:tabs>
          <w:tab w:val="left" w:pos="4080"/>
        </w:tabs>
        <w:ind w:left="1080"/>
        <w:jc w:val="both"/>
        <w:rPr>
          <w:rFonts w:ascii="Sylfaen" w:hAnsi="Sylfaen"/>
          <w:sz w:val="20"/>
          <w:szCs w:val="20"/>
          <w:lang w:val="en-US"/>
        </w:rPr>
      </w:pPr>
    </w:p>
    <w:p w14:paraId="04704860" w14:textId="77777777" w:rsidR="00CC4D6F" w:rsidRDefault="00CC4D6F" w:rsidP="00CC4D6F">
      <w:pPr>
        <w:pStyle w:val="ListParagraph"/>
        <w:tabs>
          <w:tab w:val="left" w:pos="4080"/>
        </w:tabs>
        <w:ind w:left="1080"/>
        <w:jc w:val="both"/>
        <w:rPr>
          <w:rFonts w:ascii="Sylfaen" w:hAnsi="Sylfaen"/>
          <w:sz w:val="20"/>
          <w:szCs w:val="20"/>
          <w:lang w:val="ka-GE"/>
        </w:rPr>
      </w:pPr>
    </w:p>
    <w:p w14:paraId="12DB5EA8" w14:textId="77777777" w:rsidR="001E0A4D" w:rsidRPr="00733A2B" w:rsidRDefault="001E0A4D" w:rsidP="001E0A4D">
      <w:pPr>
        <w:pStyle w:val="ListParagraph"/>
        <w:numPr>
          <w:ilvl w:val="0"/>
          <w:numId w:val="43"/>
        </w:numPr>
        <w:contextualSpacing/>
        <w:jc w:val="both"/>
        <w:rPr>
          <w:rFonts w:ascii="Sylfaen" w:hAnsi="Sylfaen"/>
          <w:sz w:val="20"/>
          <w:szCs w:val="20"/>
          <w:lang w:val="en-US"/>
        </w:rPr>
      </w:pPr>
      <w:r w:rsidRPr="00733A2B">
        <w:rPr>
          <w:rFonts w:ascii="Sylfaen" w:hAnsi="Sylfaen"/>
          <w:sz w:val="20"/>
          <w:szCs w:val="20"/>
          <w:lang w:val="en-US"/>
        </w:rPr>
        <w:t>Change the following commis</w:t>
      </w:r>
      <w:r>
        <w:rPr>
          <w:rFonts w:ascii="Sylfaen" w:hAnsi="Sylfaen"/>
          <w:sz w:val="20"/>
          <w:szCs w:val="20"/>
          <w:lang w:val="en-US"/>
        </w:rPr>
        <w:t>sion fees of the sheet “Money Transfer</w:t>
      </w:r>
      <w:r w:rsidRPr="00733A2B">
        <w:rPr>
          <w:rFonts w:ascii="Sylfaen" w:hAnsi="Sylfaen"/>
          <w:sz w:val="20"/>
          <w:szCs w:val="20"/>
          <w:lang w:val="en-US"/>
        </w:rPr>
        <w:t xml:space="preserve">” </w:t>
      </w:r>
      <w:r w:rsidRPr="00733A2B">
        <w:rPr>
          <w:rFonts w:ascii="Sylfaen" w:hAnsi="Sylfaen"/>
          <w:bCs/>
          <w:sz w:val="20"/>
          <w:szCs w:val="20"/>
          <w:lang w:val="en-US"/>
        </w:rPr>
        <w:t>a</w:t>
      </w:r>
      <w:r w:rsidRPr="00733A2B">
        <w:rPr>
          <w:rFonts w:ascii="Sylfaen" w:hAnsi="Sylfaen"/>
          <w:sz w:val="20"/>
          <w:szCs w:val="20"/>
          <w:lang w:val="en-US"/>
        </w:rPr>
        <w:t>nd set as follows:</w:t>
      </w:r>
    </w:p>
    <w:p w14:paraId="39A600DE" w14:textId="77777777" w:rsidR="00B54D55" w:rsidRDefault="00B54D55" w:rsidP="00B54D55">
      <w:pPr>
        <w:pStyle w:val="ListParagraph"/>
        <w:tabs>
          <w:tab w:val="left" w:pos="4080"/>
        </w:tabs>
        <w:ind w:left="1080"/>
        <w:jc w:val="both"/>
        <w:rPr>
          <w:rFonts w:ascii="Sylfaen" w:hAnsi="Sylfaen"/>
          <w:sz w:val="20"/>
          <w:szCs w:val="20"/>
          <w:lang w:val="en-US"/>
        </w:rPr>
      </w:pPr>
    </w:p>
    <w:tbl>
      <w:tblPr>
        <w:tblW w:w="10650" w:type="dxa"/>
        <w:tblInd w:w="108" w:type="dxa"/>
        <w:tblLook w:val="04A0" w:firstRow="1" w:lastRow="0" w:firstColumn="1" w:lastColumn="0" w:noHBand="0" w:noVBand="1"/>
      </w:tblPr>
      <w:tblGrid>
        <w:gridCol w:w="5358"/>
        <w:gridCol w:w="2134"/>
        <w:gridCol w:w="1643"/>
        <w:gridCol w:w="1515"/>
      </w:tblGrid>
      <w:tr w:rsidR="000504E6" w:rsidRPr="00CD326D" w14:paraId="4EC6E834" w14:textId="77777777" w:rsidTr="000C313E">
        <w:trPr>
          <w:trHeight w:val="374"/>
        </w:trPr>
        <w:tc>
          <w:tcPr>
            <w:tcW w:w="10650" w:type="dxa"/>
            <w:gridSpan w:val="4"/>
            <w:vMerge w:val="restart"/>
            <w:tcBorders>
              <w:top w:val="single" w:sz="4" w:space="0" w:color="auto"/>
              <w:left w:val="single" w:sz="4" w:space="0" w:color="auto"/>
              <w:bottom w:val="single" w:sz="4" w:space="0" w:color="000000"/>
              <w:right w:val="single" w:sz="4" w:space="0" w:color="000000"/>
            </w:tcBorders>
            <w:shd w:val="clear" w:color="000000" w:fill="A6A6A6"/>
            <w:noWrap/>
            <w:vAlign w:val="center"/>
            <w:hideMark/>
          </w:tcPr>
          <w:p w14:paraId="0660E892" w14:textId="45D8D163" w:rsidR="000504E6" w:rsidRPr="00CD326D" w:rsidRDefault="000504E6" w:rsidP="000C313E">
            <w:pPr>
              <w:spacing w:after="0" w:line="240" w:lineRule="auto"/>
              <w:jc w:val="center"/>
              <w:rPr>
                <w:rFonts w:ascii="Sylfaen" w:eastAsia="Times New Roman" w:hAnsi="Sylfaen" w:cs="Calibri"/>
                <w:b/>
                <w:bCs/>
                <w:color w:val="000000"/>
                <w:sz w:val="28"/>
                <w:szCs w:val="28"/>
              </w:rPr>
            </w:pPr>
            <w:r w:rsidRPr="000504E6">
              <w:rPr>
                <w:rFonts w:ascii="Sylfaen" w:eastAsia="Times New Roman" w:hAnsi="Sylfaen" w:cs="Calibri"/>
                <w:b/>
                <w:bCs/>
                <w:sz w:val="28"/>
                <w:szCs w:val="28"/>
              </w:rPr>
              <w:t>Money Transfer from a Current Account and Additional Services</w:t>
            </w:r>
          </w:p>
        </w:tc>
      </w:tr>
      <w:tr w:rsidR="000504E6" w:rsidRPr="00CD326D" w14:paraId="4E29AB75" w14:textId="77777777" w:rsidTr="000C313E">
        <w:trPr>
          <w:trHeight w:val="369"/>
        </w:trPr>
        <w:tc>
          <w:tcPr>
            <w:tcW w:w="10650" w:type="dxa"/>
            <w:gridSpan w:val="4"/>
            <w:vMerge/>
            <w:tcBorders>
              <w:top w:val="nil"/>
              <w:left w:val="nil"/>
              <w:bottom w:val="nil"/>
              <w:right w:val="nil"/>
            </w:tcBorders>
            <w:vAlign w:val="center"/>
            <w:hideMark/>
          </w:tcPr>
          <w:p w14:paraId="3FC6F173" w14:textId="77777777" w:rsidR="000504E6" w:rsidRPr="00CD326D" w:rsidRDefault="000504E6" w:rsidP="000C313E">
            <w:pPr>
              <w:spacing w:after="0" w:line="240" w:lineRule="auto"/>
              <w:rPr>
                <w:rFonts w:ascii="Sylfaen" w:eastAsia="Times New Roman" w:hAnsi="Sylfaen" w:cs="Calibri"/>
                <w:b/>
                <w:bCs/>
                <w:color w:val="000000"/>
                <w:sz w:val="28"/>
                <w:szCs w:val="28"/>
              </w:rPr>
            </w:pPr>
          </w:p>
        </w:tc>
      </w:tr>
      <w:tr w:rsidR="000504E6" w:rsidRPr="00CD326D" w14:paraId="596FD09C" w14:textId="77777777" w:rsidTr="000C313E">
        <w:trPr>
          <w:trHeight w:val="299"/>
        </w:trPr>
        <w:tc>
          <w:tcPr>
            <w:tcW w:w="5358" w:type="dxa"/>
            <w:vMerge w:val="restart"/>
            <w:tcBorders>
              <w:top w:val="single" w:sz="4" w:space="0" w:color="auto"/>
              <w:left w:val="single" w:sz="4" w:space="0" w:color="auto"/>
              <w:right w:val="single" w:sz="4" w:space="0" w:color="000000"/>
            </w:tcBorders>
            <w:shd w:val="clear" w:color="000000" w:fill="F2F2F2"/>
            <w:noWrap/>
            <w:vAlign w:val="bottom"/>
            <w:hideMark/>
          </w:tcPr>
          <w:p w14:paraId="2FA389D0" w14:textId="25F9AEAF" w:rsidR="000504E6" w:rsidRPr="00CD326D" w:rsidRDefault="000504E6" w:rsidP="000C313E">
            <w:pPr>
              <w:spacing w:after="0" w:line="240" w:lineRule="auto"/>
              <w:jc w:val="center"/>
              <w:rPr>
                <w:rFonts w:ascii="Sylfaen" w:eastAsia="Times New Roman" w:hAnsi="Sylfaen" w:cs="Calibri"/>
                <w:b/>
                <w:bCs/>
                <w:color w:val="000000"/>
              </w:rPr>
            </w:pPr>
            <w:r w:rsidRPr="000504E6">
              <w:rPr>
                <w:rFonts w:ascii="Sylfaen" w:eastAsia="Times New Roman" w:hAnsi="Sylfaen" w:cs="Calibri"/>
                <w:b/>
                <w:bCs/>
                <w:color w:val="000000"/>
                <w:lang w:val="ka-GE"/>
              </w:rPr>
              <w:t>Type of a transfer</w:t>
            </w:r>
          </w:p>
        </w:tc>
        <w:tc>
          <w:tcPr>
            <w:tcW w:w="5292" w:type="dxa"/>
            <w:gridSpan w:val="3"/>
            <w:tcBorders>
              <w:top w:val="single" w:sz="4" w:space="0" w:color="auto"/>
              <w:left w:val="nil"/>
              <w:bottom w:val="single" w:sz="4" w:space="0" w:color="auto"/>
              <w:right w:val="single" w:sz="4" w:space="0" w:color="000000"/>
            </w:tcBorders>
            <w:shd w:val="clear" w:color="000000" w:fill="F2F2F2"/>
            <w:noWrap/>
            <w:vAlign w:val="bottom"/>
            <w:hideMark/>
          </w:tcPr>
          <w:p w14:paraId="2FEAB007" w14:textId="19EB1B14" w:rsidR="000504E6" w:rsidRPr="00CD326D" w:rsidRDefault="000504E6" w:rsidP="000C313E">
            <w:pPr>
              <w:spacing w:after="0" w:line="240" w:lineRule="auto"/>
              <w:jc w:val="center"/>
              <w:rPr>
                <w:rFonts w:ascii="Sylfaen" w:eastAsia="Times New Roman" w:hAnsi="Sylfaen" w:cs="Calibri"/>
                <w:b/>
                <w:bCs/>
                <w:color w:val="000000"/>
              </w:rPr>
            </w:pPr>
            <w:r w:rsidRPr="000504E6">
              <w:rPr>
                <w:rFonts w:ascii="Sylfaen" w:eastAsia="Times New Roman" w:hAnsi="Sylfaen" w:cs="Calibri"/>
                <w:b/>
                <w:bCs/>
                <w:color w:val="000000"/>
              </w:rPr>
              <w:t>Rate</w:t>
            </w:r>
          </w:p>
        </w:tc>
      </w:tr>
      <w:tr w:rsidR="000504E6" w:rsidRPr="00CD326D" w14:paraId="41AADBE7" w14:textId="77777777" w:rsidTr="000C313E">
        <w:trPr>
          <w:trHeight w:val="299"/>
        </w:trPr>
        <w:tc>
          <w:tcPr>
            <w:tcW w:w="5358" w:type="dxa"/>
            <w:vMerge/>
            <w:tcBorders>
              <w:left w:val="single" w:sz="4" w:space="0" w:color="auto"/>
              <w:right w:val="single" w:sz="4" w:space="0" w:color="000000"/>
            </w:tcBorders>
            <w:shd w:val="clear" w:color="000000" w:fill="F2F2F2"/>
            <w:noWrap/>
            <w:vAlign w:val="bottom"/>
          </w:tcPr>
          <w:p w14:paraId="31A2E93C" w14:textId="77777777" w:rsidR="000504E6" w:rsidRPr="00CD326D" w:rsidRDefault="000504E6" w:rsidP="000C313E">
            <w:pPr>
              <w:spacing w:after="0" w:line="240" w:lineRule="auto"/>
              <w:jc w:val="center"/>
              <w:rPr>
                <w:rFonts w:ascii="Sylfaen" w:eastAsia="Times New Roman" w:hAnsi="Sylfaen" w:cs="Calibri"/>
                <w:b/>
                <w:bCs/>
                <w:color w:val="000000"/>
              </w:rPr>
            </w:pPr>
          </w:p>
        </w:tc>
        <w:tc>
          <w:tcPr>
            <w:tcW w:w="5292" w:type="dxa"/>
            <w:gridSpan w:val="3"/>
            <w:tcBorders>
              <w:top w:val="single" w:sz="4" w:space="0" w:color="auto"/>
              <w:left w:val="nil"/>
              <w:bottom w:val="single" w:sz="4" w:space="0" w:color="auto"/>
              <w:right w:val="single" w:sz="4" w:space="0" w:color="000000"/>
            </w:tcBorders>
            <w:shd w:val="clear" w:color="000000" w:fill="F2F2F2"/>
            <w:noWrap/>
            <w:vAlign w:val="bottom"/>
          </w:tcPr>
          <w:p w14:paraId="51DA603D" w14:textId="731842F2" w:rsidR="000504E6" w:rsidRPr="00556489" w:rsidRDefault="000504E6" w:rsidP="000C313E">
            <w:pPr>
              <w:spacing w:after="0" w:line="240" w:lineRule="auto"/>
              <w:jc w:val="center"/>
              <w:rPr>
                <w:rFonts w:ascii="Sylfaen" w:eastAsia="Times New Roman" w:hAnsi="Sylfaen" w:cs="Calibri"/>
                <w:b/>
                <w:bCs/>
                <w:color w:val="000000"/>
                <w:lang w:val="ka-GE"/>
              </w:rPr>
            </w:pPr>
            <w:r w:rsidRPr="000504E6">
              <w:rPr>
                <w:rFonts w:ascii="Sylfaen" w:eastAsia="Times New Roman" w:hAnsi="Sylfaen" w:cs="Calibri"/>
                <w:b/>
                <w:bCs/>
                <w:color w:val="000000"/>
                <w:lang w:val="ka-GE"/>
              </w:rPr>
              <w:t>Account type</w:t>
            </w:r>
          </w:p>
        </w:tc>
      </w:tr>
      <w:tr w:rsidR="000504E6" w:rsidRPr="00CD326D" w14:paraId="1C6429A0" w14:textId="77777777" w:rsidTr="000C313E">
        <w:trPr>
          <w:trHeight w:val="299"/>
        </w:trPr>
        <w:tc>
          <w:tcPr>
            <w:tcW w:w="5358" w:type="dxa"/>
            <w:vMerge/>
            <w:tcBorders>
              <w:left w:val="single" w:sz="4" w:space="0" w:color="auto"/>
              <w:bottom w:val="single" w:sz="4" w:space="0" w:color="auto"/>
              <w:right w:val="single" w:sz="4" w:space="0" w:color="000000"/>
            </w:tcBorders>
            <w:shd w:val="clear" w:color="000000" w:fill="F2F2F2"/>
            <w:noWrap/>
            <w:vAlign w:val="bottom"/>
          </w:tcPr>
          <w:p w14:paraId="52C2FB4B" w14:textId="77777777" w:rsidR="000504E6" w:rsidRPr="00CD326D" w:rsidRDefault="000504E6" w:rsidP="000C313E">
            <w:pPr>
              <w:spacing w:after="0" w:line="240" w:lineRule="auto"/>
              <w:jc w:val="center"/>
              <w:rPr>
                <w:rFonts w:ascii="Sylfaen" w:eastAsia="Times New Roman" w:hAnsi="Sylfaen" w:cs="Calibri"/>
                <w:b/>
                <w:bCs/>
                <w:color w:val="000000"/>
              </w:rPr>
            </w:pPr>
          </w:p>
        </w:tc>
        <w:tc>
          <w:tcPr>
            <w:tcW w:w="2134" w:type="dxa"/>
            <w:tcBorders>
              <w:top w:val="single" w:sz="4" w:space="0" w:color="auto"/>
              <w:left w:val="nil"/>
              <w:bottom w:val="single" w:sz="4" w:space="0" w:color="auto"/>
              <w:right w:val="single" w:sz="4" w:space="0" w:color="000000"/>
            </w:tcBorders>
            <w:shd w:val="clear" w:color="000000" w:fill="F2F2F2"/>
            <w:noWrap/>
            <w:vAlign w:val="bottom"/>
          </w:tcPr>
          <w:p w14:paraId="1D2F45F0" w14:textId="24623A33" w:rsidR="000504E6" w:rsidRPr="00556489" w:rsidRDefault="000504E6" w:rsidP="000C313E">
            <w:pPr>
              <w:spacing w:after="0" w:line="240" w:lineRule="auto"/>
              <w:jc w:val="center"/>
              <w:rPr>
                <w:rFonts w:ascii="Sylfaen" w:eastAsia="Times New Roman" w:hAnsi="Sylfaen" w:cs="Calibri"/>
                <w:b/>
                <w:bCs/>
                <w:color w:val="000000"/>
                <w:sz w:val="20"/>
                <w:szCs w:val="20"/>
              </w:rPr>
            </w:pPr>
            <w:r w:rsidRPr="000504E6">
              <w:rPr>
                <w:rFonts w:ascii="Sylfaen" w:eastAsia="Times New Roman" w:hAnsi="Sylfaen" w:cs="Calibri"/>
                <w:b/>
                <w:bCs/>
                <w:color w:val="000000"/>
                <w:sz w:val="20"/>
                <w:szCs w:val="20"/>
              </w:rPr>
              <w:t>Universal ¹</w:t>
            </w:r>
          </w:p>
        </w:tc>
        <w:tc>
          <w:tcPr>
            <w:tcW w:w="1643" w:type="dxa"/>
            <w:tcBorders>
              <w:top w:val="single" w:sz="4" w:space="0" w:color="auto"/>
              <w:left w:val="nil"/>
              <w:bottom w:val="single" w:sz="4" w:space="0" w:color="auto"/>
              <w:right w:val="single" w:sz="4" w:space="0" w:color="000000"/>
            </w:tcBorders>
            <w:shd w:val="clear" w:color="000000" w:fill="F2F2F2"/>
            <w:vAlign w:val="bottom"/>
          </w:tcPr>
          <w:p w14:paraId="399ACBEC" w14:textId="4BF61CF0" w:rsidR="000504E6" w:rsidRPr="00556489" w:rsidRDefault="000504E6" w:rsidP="000C313E">
            <w:pPr>
              <w:spacing w:after="0" w:line="240" w:lineRule="auto"/>
              <w:jc w:val="center"/>
              <w:rPr>
                <w:rFonts w:ascii="Sylfaen" w:eastAsia="Times New Roman" w:hAnsi="Sylfaen" w:cs="Calibri"/>
                <w:b/>
                <w:bCs/>
                <w:color w:val="000000"/>
                <w:sz w:val="20"/>
                <w:szCs w:val="20"/>
              </w:rPr>
            </w:pPr>
            <w:r w:rsidRPr="000504E6">
              <w:rPr>
                <w:rFonts w:ascii="Sylfaen" w:eastAsia="Times New Roman" w:hAnsi="Sylfaen" w:cs="Calibri"/>
                <w:b/>
                <w:bCs/>
                <w:color w:val="000000"/>
                <w:sz w:val="20"/>
                <w:szCs w:val="20"/>
              </w:rPr>
              <w:t>Standard</w:t>
            </w:r>
          </w:p>
        </w:tc>
        <w:tc>
          <w:tcPr>
            <w:tcW w:w="1515" w:type="dxa"/>
            <w:tcBorders>
              <w:top w:val="single" w:sz="4" w:space="0" w:color="auto"/>
              <w:left w:val="nil"/>
              <w:bottom w:val="single" w:sz="4" w:space="0" w:color="auto"/>
              <w:right w:val="single" w:sz="4" w:space="0" w:color="000000"/>
            </w:tcBorders>
            <w:shd w:val="clear" w:color="000000" w:fill="F2F2F2"/>
            <w:vAlign w:val="bottom"/>
          </w:tcPr>
          <w:p w14:paraId="028DFE5F" w14:textId="2804DCA6" w:rsidR="000504E6" w:rsidRPr="00556489" w:rsidRDefault="000504E6" w:rsidP="000C313E">
            <w:pPr>
              <w:spacing w:after="0" w:line="240" w:lineRule="auto"/>
              <w:jc w:val="center"/>
              <w:rPr>
                <w:rFonts w:ascii="Sylfaen" w:eastAsia="Times New Roman" w:hAnsi="Sylfaen" w:cs="Calibri"/>
                <w:b/>
                <w:bCs/>
                <w:color w:val="000000"/>
                <w:sz w:val="20"/>
                <w:szCs w:val="20"/>
              </w:rPr>
            </w:pPr>
            <w:r w:rsidRPr="000504E6">
              <w:rPr>
                <w:rFonts w:ascii="Sylfaen" w:eastAsia="Times New Roman" w:hAnsi="Sylfaen" w:cs="Calibri"/>
                <w:b/>
                <w:bCs/>
                <w:color w:val="000000"/>
                <w:sz w:val="20"/>
                <w:szCs w:val="20"/>
              </w:rPr>
              <w:t>On-demand deposit (deposit)</w:t>
            </w:r>
          </w:p>
        </w:tc>
      </w:tr>
      <w:tr w:rsidR="000504E6" w:rsidRPr="00CD326D" w14:paraId="6D19B861" w14:textId="77777777" w:rsidTr="000C313E">
        <w:trPr>
          <w:trHeight w:val="299"/>
        </w:trPr>
        <w:tc>
          <w:tcPr>
            <w:tcW w:w="5358" w:type="dxa"/>
            <w:tcBorders>
              <w:top w:val="single" w:sz="4" w:space="0" w:color="auto"/>
              <w:left w:val="single" w:sz="4" w:space="0" w:color="auto"/>
              <w:bottom w:val="single" w:sz="4" w:space="0" w:color="auto"/>
              <w:right w:val="single" w:sz="4" w:space="0" w:color="000000"/>
            </w:tcBorders>
            <w:shd w:val="clear" w:color="000000" w:fill="F2F2F2"/>
            <w:noWrap/>
            <w:vAlign w:val="bottom"/>
          </w:tcPr>
          <w:p w14:paraId="499DB1EC" w14:textId="77777777" w:rsidR="000504E6" w:rsidRPr="00182779" w:rsidRDefault="000504E6" w:rsidP="000C313E">
            <w:pPr>
              <w:spacing w:after="0" w:line="240" w:lineRule="auto"/>
              <w:rPr>
                <w:rFonts w:ascii="Sylfaen" w:eastAsia="Times New Roman" w:hAnsi="Sylfaen" w:cs="Calibri"/>
                <w:b/>
                <w:bCs/>
                <w:color w:val="000000"/>
              </w:rPr>
            </w:pPr>
            <w:r>
              <w:rPr>
                <w:rFonts w:ascii="Sylfaen" w:eastAsia="Times New Roman" w:hAnsi="Sylfaen" w:cs="Calibri"/>
                <w:b/>
                <w:bCs/>
                <w:color w:val="000000"/>
              </w:rPr>
              <w:t>GEL</w:t>
            </w:r>
          </w:p>
        </w:tc>
        <w:tc>
          <w:tcPr>
            <w:tcW w:w="5292" w:type="dxa"/>
            <w:gridSpan w:val="3"/>
            <w:tcBorders>
              <w:top w:val="single" w:sz="4" w:space="0" w:color="auto"/>
              <w:left w:val="nil"/>
              <w:bottom w:val="single" w:sz="4" w:space="0" w:color="auto"/>
              <w:right w:val="single" w:sz="4" w:space="0" w:color="000000"/>
            </w:tcBorders>
            <w:shd w:val="clear" w:color="000000" w:fill="F2F2F2"/>
            <w:noWrap/>
            <w:vAlign w:val="bottom"/>
          </w:tcPr>
          <w:p w14:paraId="41BF9090" w14:textId="77777777" w:rsidR="000504E6" w:rsidRPr="00CD326D" w:rsidRDefault="000504E6" w:rsidP="000C313E">
            <w:pPr>
              <w:spacing w:after="0" w:line="240" w:lineRule="auto"/>
              <w:jc w:val="center"/>
              <w:rPr>
                <w:rFonts w:ascii="Sylfaen" w:eastAsia="Times New Roman" w:hAnsi="Sylfaen" w:cs="Calibri"/>
                <w:b/>
                <w:bCs/>
                <w:color w:val="000000"/>
              </w:rPr>
            </w:pPr>
          </w:p>
        </w:tc>
      </w:tr>
      <w:tr w:rsidR="0007041D" w:rsidRPr="00A47CC7" w14:paraId="24702A9F" w14:textId="77777777" w:rsidTr="007C1354">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0EC359CD" w14:textId="42E19BEA" w:rsidR="0007041D" w:rsidRPr="0007041D" w:rsidRDefault="0007041D" w:rsidP="0007041D">
            <w:pPr>
              <w:spacing w:after="0" w:line="240" w:lineRule="auto"/>
              <w:rPr>
                <w:rFonts w:ascii="Sylfaen" w:eastAsia="Times New Roman" w:hAnsi="Sylfaen" w:cs="Calibri"/>
                <w:bCs/>
                <w:lang w:val="ka-GE"/>
              </w:rPr>
            </w:pPr>
            <w:r w:rsidRPr="0007041D">
              <w:rPr>
                <w:rFonts w:ascii="Sylfaen" w:hAnsi="Sylfaen" w:cs="Calibri"/>
                <w:sz w:val="20"/>
                <w:szCs w:val="20"/>
              </w:rPr>
              <w:t>In the system of the Bank of Georgia</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7758CAFC" w14:textId="271EF62C" w:rsidR="0007041D" w:rsidRPr="0007041D" w:rsidRDefault="0007041D" w:rsidP="0007041D">
            <w:pPr>
              <w:spacing w:after="0" w:line="240" w:lineRule="auto"/>
              <w:jc w:val="center"/>
              <w:rPr>
                <w:rFonts w:ascii="Sylfaen" w:eastAsia="Times New Roman" w:hAnsi="Sylfaen" w:cs="Calibri"/>
                <w:bCs/>
              </w:rPr>
            </w:pPr>
            <w:proofErr w:type="gramStart"/>
            <w:r w:rsidRPr="0007041D">
              <w:rPr>
                <w:rFonts w:ascii="Sylfaen" w:hAnsi="Sylfaen" w:cs="Calibri"/>
                <w:sz w:val="20"/>
                <w:szCs w:val="20"/>
              </w:rPr>
              <w:t>via</w:t>
            </w:r>
            <w:proofErr w:type="gramEnd"/>
            <w:r w:rsidRPr="0007041D">
              <w:rPr>
                <w:rFonts w:ascii="Sylfaen" w:hAnsi="Sylfaen" w:cs="Calibri"/>
                <w:sz w:val="20"/>
                <w:szCs w:val="20"/>
              </w:rPr>
              <w:t xml:space="preserve"> remote channel</w:t>
            </w:r>
            <w:r w:rsidR="00F1778A">
              <w:rPr>
                <w:rFonts w:ascii="Sylfaen" w:hAnsi="Sylfaen" w:cs="Calibri"/>
                <w:sz w:val="20"/>
                <w:szCs w:val="20"/>
              </w:rPr>
              <w:t xml:space="preserve">s - 0, via Service </w:t>
            </w:r>
            <w:r w:rsidR="006E4566">
              <w:rPr>
                <w:rFonts w:ascii="Sylfaen" w:hAnsi="Sylfaen" w:cs="Calibri"/>
                <w:sz w:val="20"/>
                <w:szCs w:val="20"/>
              </w:rPr>
              <w:t>Centers</w:t>
            </w:r>
            <w:r w:rsidR="00F1778A">
              <w:rPr>
                <w:rFonts w:ascii="Sylfaen" w:hAnsi="Sylfaen" w:cs="Calibri"/>
                <w:sz w:val="20"/>
                <w:szCs w:val="20"/>
              </w:rPr>
              <w:t xml:space="preserve"> - 1</w:t>
            </w:r>
            <w:r w:rsidRPr="0007041D">
              <w:rPr>
                <w:rFonts w:ascii="Sylfaen" w:hAnsi="Sylfaen" w:cs="Calibri"/>
                <w:sz w:val="20"/>
                <w:szCs w:val="20"/>
              </w:rPr>
              <w:t xml:space="preserve"> GEL.</w:t>
            </w:r>
          </w:p>
        </w:tc>
      </w:tr>
      <w:tr w:rsidR="0007041D" w:rsidRPr="00A47CC7" w14:paraId="1D7C55AF" w14:textId="77777777" w:rsidTr="007C1354">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7E1FE003" w14:textId="2129B297" w:rsidR="0007041D" w:rsidRPr="0007041D" w:rsidRDefault="0007041D" w:rsidP="0007041D">
            <w:pPr>
              <w:rPr>
                <w:rFonts w:ascii="Sylfaen" w:hAnsi="Sylfaen" w:cs="Calibri"/>
                <w:sz w:val="20"/>
                <w:szCs w:val="20"/>
              </w:rPr>
            </w:pPr>
            <w:r w:rsidRPr="0007041D">
              <w:rPr>
                <w:rFonts w:ascii="Sylfaen" w:hAnsi="Sylfaen" w:cs="Calibri"/>
                <w:sz w:val="20"/>
                <w:szCs w:val="20"/>
              </w:rPr>
              <w:t>In the system of the Bank of Georgia for Solo Accounts' Package user Customers and for WM customers.</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27E1D385" w14:textId="6FF58E93" w:rsidR="0007041D" w:rsidRPr="0007041D" w:rsidRDefault="0007041D" w:rsidP="0007041D">
            <w:pPr>
              <w:jc w:val="center"/>
              <w:rPr>
                <w:rFonts w:ascii="Sylfaen" w:hAnsi="Sylfaen" w:cs="Calibri"/>
                <w:sz w:val="20"/>
                <w:szCs w:val="20"/>
              </w:rPr>
            </w:pPr>
            <w:r w:rsidRPr="0007041D">
              <w:rPr>
                <w:rFonts w:ascii="Sylfaen" w:hAnsi="Sylfaen" w:cs="Calibri"/>
                <w:sz w:val="20"/>
                <w:szCs w:val="20"/>
              </w:rPr>
              <w:t xml:space="preserve">via remote channels/Service </w:t>
            </w:r>
            <w:r w:rsidR="006E4566" w:rsidRPr="0007041D">
              <w:rPr>
                <w:rFonts w:ascii="Sylfaen" w:hAnsi="Sylfaen" w:cs="Calibri"/>
                <w:sz w:val="20"/>
                <w:szCs w:val="20"/>
              </w:rPr>
              <w:t>Centers</w:t>
            </w:r>
            <w:r w:rsidRPr="0007041D">
              <w:rPr>
                <w:rFonts w:ascii="Sylfaen" w:hAnsi="Sylfaen" w:cs="Calibri"/>
                <w:sz w:val="20"/>
                <w:szCs w:val="20"/>
              </w:rPr>
              <w:t xml:space="preserve"> - 0 GEL</w:t>
            </w:r>
          </w:p>
        </w:tc>
      </w:tr>
      <w:tr w:rsidR="0007041D" w:rsidRPr="00A47CC7" w14:paraId="3D102271" w14:textId="77777777" w:rsidTr="007C1354">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45EFCF2D" w14:textId="75FF1820" w:rsidR="0007041D" w:rsidRPr="0007041D" w:rsidRDefault="0007041D" w:rsidP="0007041D">
            <w:pPr>
              <w:rPr>
                <w:rFonts w:ascii="Sylfaen" w:hAnsi="Sylfaen" w:cs="Calibri"/>
                <w:sz w:val="20"/>
                <w:szCs w:val="20"/>
              </w:rPr>
            </w:pPr>
            <w:r w:rsidRPr="0007041D">
              <w:rPr>
                <w:rFonts w:ascii="Sylfaen" w:hAnsi="Sylfaen" w:cs="Calibri"/>
                <w:sz w:val="20"/>
                <w:szCs w:val="20"/>
              </w:rPr>
              <w:t>Outside the system of the Bank of Georgia from 1,000 GEL</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1BEBB875" w14:textId="746B88EB" w:rsidR="0007041D" w:rsidRPr="0007041D" w:rsidRDefault="0007041D" w:rsidP="0007041D">
            <w:pPr>
              <w:jc w:val="center"/>
              <w:rPr>
                <w:rFonts w:ascii="Sylfaen" w:hAnsi="Sylfaen" w:cs="Calibri"/>
                <w:sz w:val="20"/>
                <w:szCs w:val="20"/>
              </w:rPr>
            </w:pPr>
            <w:r w:rsidRPr="0007041D">
              <w:rPr>
                <w:rFonts w:ascii="Sylfaen" w:hAnsi="Sylfaen" w:cs="Calibri"/>
                <w:sz w:val="20"/>
                <w:szCs w:val="20"/>
              </w:rPr>
              <w:t>via remote channels - 1 GEL, via remote channels - 4 GEL;</w:t>
            </w:r>
          </w:p>
        </w:tc>
      </w:tr>
      <w:tr w:rsidR="0007041D" w:rsidRPr="00A47CC7" w14:paraId="4F832EA3"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2F061CE6" w14:textId="66170E0C" w:rsidR="0007041D" w:rsidRPr="0007041D" w:rsidRDefault="0007041D" w:rsidP="0007041D">
            <w:pPr>
              <w:rPr>
                <w:rFonts w:ascii="Sylfaen" w:hAnsi="Sylfaen" w:cs="Calibri"/>
                <w:sz w:val="20"/>
                <w:szCs w:val="20"/>
              </w:rPr>
            </w:pPr>
            <w:r w:rsidRPr="0007041D">
              <w:rPr>
                <w:rFonts w:ascii="Sylfaen" w:hAnsi="Sylfaen" w:cs="Calibri"/>
                <w:sz w:val="20"/>
                <w:szCs w:val="20"/>
              </w:rPr>
              <w:t xml:space="preserve">Outside the system of the Bank of Georgia from 1,000 GEL individual/accelerated mode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188F60D9" w14:textId="40C4A549" w:rsidR="0007041D" w:rsidRPr="0007041D" w:rsidRDefault="0007041D" w:rsidP="0007041D">
            <w:pPr>
              <w:jc w:val="center"/>
              <w:rPr>
                <w:rFonts w:ascii="Sylfaen" w:hAnsi="Sylfaen" w:cs="Calibri"/>
                <w:sz w:val="20"/>
                <w:szCs w:val="20"/>
              </w:rPr>
            </w:pPr>
            <w:r w:rsidRPr="0007041D">
              <w:rPr>
                <w:rFonts w:ascii="Sylfaen" w:hAnsi="Sylfaen" w:cs="Calibri"/>
                <w:sz w:val="20"/>
                <w:szCs w:val="20"/>
              </w:rPr>
              <w:t>via remote channels -2 GEL; via remote channels - 5 GEL</w:t>
            </w:r>
          </w:p>
        </w:tc>
      </w:tr>
      <w:tr w:rsidR="0007041D" w:rsidRPr="00A47CC7" w14:paraId="62ACC9A4" w14:textId="77777777" w:rsidTr="007C1354">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76A0F9D4" w14:textId="2033501A" w:rsidR="0007041D" w:rsidRPr="0007041D" w:rsidRDefault="0007041D" w:rsidP="0007041D">
            <w:pPr>
              <w:rPr>
                <w:rFonts w:ascii="Sylfaen" w:hAnsi="Sylfaen" w:cs="Calibri"/>
                <w:sz w:val="20"/>
                <w:szCs w:val="20"/>
              </w:rPr>
            </w:pPr>
            <w:r w:rsidRPr="0007041D">
              <w:rPr>
                <w:rFonts w:ascii="Sylfaen" w:hAnsi="Sylfaen" w:cs="Calibri"/>
                <w:sz w:val="20"/>
                <w:szCs w:val="20"/>
              </w:rPr>
              <w:t>Outside the system of the Bank of Georgia from 1,000 GEL up to 10,000 GEL</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189D3952" w14:textId="4368BD27" w:rsidR="0007041D" w:rsidRPr="0007041D" w:rsidRDefault="0007041D" w:rsidP="0007041D">
            <w:pPr>
              <w:jc w:val="center"/>
              <w:rPr>
                <w:rFonts w:ascii="Sylfaen" w:hAnsi="Sylfaen" w:cs="Calibri"/>
                <w:sz w:val="20"/>
                <w:szCs w:val="20"/>
              </w:rPr>
            </w:pPr>
            <w:r w:rsidRPr="0007041D">
              <w:rPr>
                <w:rFonts w:ascii="Sylfaen" w:hAnsi="Sylfaen" w:cs="Calibri"/>
                <w:sz w:val="20"/>
                <w:szCs w:val="20"/>
              </w:rPr>
              <w:t>via remote channels - 2 GEL, via remote channels - 4 GEL;</w:t>
            </w:r>
          </w:p>
        </w:tc>
      </w:tr>
      <w:tr w:rsidR="0007041D" w:rsidRPr="00A47CC7" w14:paraId="51DF9631"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19C08407" w14:textId="7C17613D" w:rsidR="0007041D" w:rsidRPr="0007041D" w:rsidRDefault="0007041D" w:rsidP="0007041D">
            <w:pPr>
              <w:rPr>
                <w:rFonts w:ascii="Sylfaen" w:hAnsi="Sylfaen" w:cs="Calibri"/>
                <w:sz w:val="20"/>
                <w:szCs w:val="20"/>
              </w:rPr>
            </w:pPr>
            <w:r w:rsidRPr="0007041D">
              <w:rPr>
                <w:rFonts w:ascii="Sylfaen" w:hAnsi="Sylfaen" w:cs="Calibri"/>
                <w:sz w:val="20"/>
                <w:szCs w:val="20"/>
              </w:rPr>
              <w:t xml:space="preserve">Outside the system of the Bank of Georgia from 1,000 GEL up to 10,000 GEL individual/accelerated mode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0995C628" w14:textId="4AD505C6" w:rsidR="0007041D" w:rsidRPr="0007041D" w:rsidRDefault="0007041D" w:rsidP="0007041D">
            <w:pPr>
              <w:jc w:val="center"/>
              <w:rPr>
                <w:rFonts w:ascii="Sylfaen" w:hAnsi="Sylfaen" w:cs="Calibri"/>
                <w:sz w:val="20"/>
                <w:szCs w:val="20"/>
              </w:rPr>
            </w:pPr>
            <w:r w:rsidRPr="0007041D">
              <w:rPr>
                <w:rFonts w:ascii="Sylfaen" w:hAnsi="Sylfaen" w:cs="Calibri"/>
                <w:sz w:val="20"/>
                <w:szCs w:val="20"/>
              </w:rPr>
              <w:t>via remote channels - 3 GEL, via remote channels - 5 GEL;</w:t>
            </w:r>
          </w:p>
        </w:tc>
      </w:tr>
      <w:tr w:rsidR="0007041D" w:rsidRPr="00A47CC7" w14:paraId="6E25E113"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0991AF58" w14:textId="0B5DA8F5" w:rsidR="0007041D" w:rsidRPr="0007041D" w:rsidRDefault="0007041D" w:rsidP="0007041D">
            <w:pPr>
              <w:rPr>
                <w:rFonts w:ascii="Sylfaen" w:hAnsi="Sylfaen" w:cs="Calibri"/>
                <w:sz w:val="20"/>
                <w:szCs w:val="20"/>
              </w:rPr>
            </w:pPr>
            <w:r w:rsidRPr="0007041D">
              <w:rPr>
                <w:rFonts w:ascii="Sylfaen" w:hAnsi="Sylfaen" w:cs="Calibri"/>
                <w:sz w:val="20"/>
                <w:szCs w:val="20"/>
              </w:rPr>
              <w:t>Outside the system of the Bank of Georgia from 10,000 GEL up to 100,000</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350078C5" w14:textId="3A2098B6" w:rsidR="0007041D" w:rsidRPr="0007041D" w:rsidRDefault="0007041D" w:rsidP="0007041D">
            <w:pPr>
              <w:jc w:val="center"/>
              <w:rPr>
                <w:rFonts w:ascii="Sylfaen" w:hAnsi="Sylfaen" w:cs="Calibri"/>
                <w:sz w:val="20"/>
                <w:szCs w:val="20"/>
              </w:rPr>
            </w:pPr>
            <w:r w:rsidRPr="0007041D">
              <w:rPr>
                <w:rFonts w:ascii="Sylfaen" w:hAnsi="Sylfaen" w:cs="Calibri"/>
                <w:sz w:val="20"/>
                <w:szCs w:val="20"/>
              </w:rPr>
              <w:t>via remote channels - 5 GEL, via remote channels - 10 GEL;</w:t>
            </w:r>
          </w:p>
        </w:tc>
      </w:tr>
      <w:tr w:rsidR="0007041D" w:rsidRPr="00A47CC7" w14:paraId="1A16F436" w14:textId="77777777" w:rsidTr="0007041D">
        <w:trPr>
          <w:trHeight w:val="881"/>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3E3888FE" w14:textId="08ACC980" w:rsidR="0007041D" w:rsidRPr="0007041D" w:rsidRDefault="0007041D" w:rsidP="0007041D">
            <w:pPr>
              <w:rPr>
                <w:rFonts w:ascii="Sylfaen" w:hAnsi="Sylfaen" w:cs="Calibri"/>
                <w:sz w:val="20"/>
                <w:szCs w:val="20"/>
              </w:rPr>
            </w:pPr>
            <w:r w:rsidRPr="0007041D">
              <w:rPr>
                <w:rFonts w:ascii="Sylfaen" w:hAnsi="Sylfaen" w:cs="Calibri"/>
                <w:sz w:val="20"/>
                <w:szCs w:val="20"/>
              </w:rPr>
              <w:t xml:space="preserve">Outside the system of the Bank of Georgia from 10,000 GEL up to 100,000 GEL individual/accelerated mode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19EC521D" w14:textId="07364244" w:rsidR="0007041D" w:rsidRPr="0007041D" w:rsidRDefault="0007041D" w:rsidP="0007041D">
            <w:pPr>
              <w:jc w:val="center"/>
              <w:rPr>
                <w:rFonts w:ascii="Sylfaen" w:hAnsi="Sylfaen" w:cs="Calibri"/>
                <w:sz w:val="20"/>
                <w:szCs w:val="20"/>
              </w:rPr>
            </w:pPr>
            <w:r w:rsidRPr="0007041D">
              <w:rPr>
                <w:rFonts w:ascii="Sylfaen" w:hAnsi="Sylfaen" w:cs="Calibri"/>
                <w:sz w:val="20"/>
                <w:szCs w:val="20"/>
              </w:rPr>
              <w:t>via remote channels - 5 GEL, via remote channels - 10 GEL;</w:t>
            </w:r>
          </w:p>
        </w:tc>
      </w:tr>
      <w:tr w:rsidR="0007041D" w:rsidRPr="00A47CC7" w14:paraId="696D035F"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7DA36EA4" w14:textId="4D348C08" w:rsidR="0007041D" w:rsidRPr="0007041D" w:rsidRDefault="0007041D" w:rsidP="0007041D">
            <w:pPr>
              <w:rPr>
                <w:rFonts w:ascii="Sylfaen" w:hAnsi="Sylfaen" w:cs="Calibri"/>
                <w:sz w:val="20"/>
                <w:szCs w:val="20"/>
              </w:rPr>
            </w:pPr>
            <w:r w:rsidRPr="0007041D">
              <w:rPr>
                <w:rFonts w:ascii="Sylfaen" w:hAnsi="Sylfaen" w:cs="Calibri"/>
                <w:sz w:val="20"/>
                <w:szCs w:val="20"/>
              </w:rPr>
              <w:t>Outside the system of the Bank of Georgia from 100,000 GEL</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01D87E2C" w14:textId="629599F6" w:rsidR="0007041D" w:rsidRPr="0007041D" w:rsidRDefault="0007041D" w:rsidP="0007041D">
            <w:pPr>
              <w:jc w:val="center"/>
              <w:rPr>
                <w:rFonts w:ascii="Sylfaen" w:hAnsi="Sylfaen" w:cs="Calibri"/>
                <w:sz w:val="20"/>
                <w:szCs w:val="20"/>
              </w:rPr>
            </w:pPr>
            <w:r w:rsidRPr="0007041D">
              <w:rPr>
                <w:rFonts w:ascii="Sylfaen" w:hAnsi="Sylfaen" w:cs="Calibri"/>
                <w:sz w:val="20"/>
                <w:szCs w:val="20"/>
              </w:rPr>
              <w:t>via remote channels - 50 GEL, via remote channels - 70 GEL;</w:t>
            </w:r>
          </w:p>
        </w:tc>
      </w:tr>
      <w:tr w:rsidR="0007041D" w:rsidRPr="00A47CC7" w14:paraId="1E9C5516" w14:textId="77777777" w:rsidTr="007C1354">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162745DC" w14:textId="61FCADC8" w:rsidR="0007041D" w:rsidRPr="0007041D" w:rsidRDefault="0007041D" w:rsidP="0007041D">
            <w:pPr>
              <w:rPr>
                <w:rFonts w:ascii="Sylfaen" w:hAnsi="Sylfaen" w:cs="Calibri"/>
                <w:sz w:val="20"/>
                <w:szCs w:val="20"/>
              </w:rPr>
            </w:pPr>
            <w:r w:rsidRPr="0007041D">
              <w:rPr>
                <w:rFonts w:ascii="Sylfaen" w:hAnsi="Sylfaen" w:cs="Calibri"/>
                <w:sz w:val="20"/>
                <w:szCs w:val="20"/>
              </w:rPr>
              <w:t xml:space="preserve">Outside the system of the Bank of Georgia from 100,000 GEL  individual/accelerated mode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7BAFB414" w14:textId="63EE2DAF" w:rsidR="0007041D" w:rsidRPr="0007041D" w:rsidRDefault="0007041D" w:rsidP="0007041D">
            <w:pPr>
              <w:jc w:val="center"/>
              <w:rPr>
                <w:rFonts w:ascii="Sylfaen" w:hAnsi="Sylfaen" w:cs="Calibri"/>
                <w:sz w:val="20"/>
                <w:szCs w:val="20"/>
              </w:rPr>
            </w:pPr>
            <w:r w:rsidRPr="0007041D">
              <w:rPr>
                <w:rFonts w:ascii="Sylfaen" w:hAnsi="Sylfaen" w:cs="Calibri"/>
                <w:sz w:val="20"/>
                <w:szCs w:val="20"/>
              </w:rPr>
              <w:t>via remote channels - 50 GEL, via remote channels - 70 GEL;</w:t>
            </w:r>
          </w:p>
        </w:tc>
      </w:tr>
      <w:tr w:rsidR="0007041D" w:rsidRPr="00A47CC7" w14:paraId="2DE3300E" w14:textId="77777777" w:rsidTr="007C1354">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6E78DD2B" w14:textId="29AABE85" w:rsidR="0007041D" w:rsidRPr="0007041D" w:rsidRDefault="0007041D" w:rsidP="0007041D">
            <w:pPr>
              <w:rPr>
                <w:rFonts w:ascii="Sylfaen" w:hAnsi="Sylfaen" w:cs="Calibri"/>
                <w:sz w:val="20"/>
                <w:szCs w:val="20"/>
              </w:rPr>
            </w:pPr>
            <w:r w:rsidRPr="0007041D">
              <w:rPr>
                <w:rFonts w:ascii="Sylfaen" w:hAnsi="Sylfaen" w:cs="Calibri"/>
                <w:sz w:val="20"/>
                <w:szCs w:val="20"/>
              </w:rPr>
              <w:t xml:space="preserve">Outside the system of the Bank of Georgia, for Solo Accounts' Package user Customers and for WM customers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2DC9B2F5" w14:textId="49B5E13B" w:rsidR="0007041D" w:rsidRPr="0007041D" w:rsidRDefault="0007041D" w:rsidP="0007041D">
            <w:pPr>
              <w:jc w:val="center"/>
              <w:rPr>
                <w:rFonts w:ascii="Sylfaen" w:hAnsi="Sylfaen" w:cs="Calibri"/>
                <w:sz w:val="20"/>
                <w:szCs w:val="20"/>
              </w:rPr>
            </w:pPr>
            <w:r w:rsidRPr="0007041D">
              <w:rPr>
                <w:rFonts w:ascii="Sylfaen" w:hAnsi="Sylfaen" w:cs="Calibri"/>
                <w:sz w:val="20"/>
                <w:szCs w:val="20"/>
              </w:rPr>
              <w:t xml:space="preserve">via remote channels/Service </w:t>
            </w:r>
            <w:r w:rsidR="006E4566" w:rsidRPr="0007041D">
              <w:rPr>
                <w:rFonts w:ascii="Sylfaen" w:hAnsi="Sylfaen" w:cs="Calibri"/>
                <w:sz w:val="20"/>
                <w:szCs w:val="20"/>
              </w:rPr>
              <w:t>Centers</w:t>
            </w:r>
            <w:r w:rsidRPr="0007041D">
              <w:rPr>
                <w:rFonts w:ascii="Sylfaen" w:hAnsi="Sylfaen" w:cs="Calibri"/>
                <w:sz w:val="20"/>
                <w:szCs w:val="20"/>
              </w:rPr>
              <w:t xml:space="preserve"> - 1 GEL</w:t>
            </w:r>
          </w:p>
        </w:tc>
      </w:tr>
      <w:tr w:rsidR="000504E6" w:rsidRPr="00A47CC7" w14:paraId="06B104B3"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7FB754C3" w14:textId="77777777" w:rsidR="000504E6" w:rsidRPr="0007041D" w:rsidRDefault="000504E6" w:rsidP="000C313E">
            <w:pPr>
              <w:rPr>
                <w:rFonts w:ascii="Sylfaen" w:hAnsi="Sylfaen" w:cs="Calibri"/>
                <w:b/>
              </w:rPr>
            </w:pPr>
            <w:r w:rsidRPr="0007041D">
              <w:rPr>
                <w:rFonts w:ascii="Sylfaen" w:hAnsi="Sylfaen" w:cs="Calibri"/>
                <w:b/>
              </w:rPr>
              <w:lastRenderedPageBreak/>
              <w:t>USD</w:t>
            </w:r>
          </w:p>
        </w:tc>
        <w:tc>
          <w:tcPr>
            <w:tcW w:w="5292" w:type="dxa"/>
            <w:gridSpan w:val="3"/>
            <w:tcBorders>
              <w:top w:val="single" w:sz="4" w:space="0" w:color="auto"/>
              <w:left w:val="nil"/>
              <w:bottom w:val="single" w:sz="4" w:space="0" w:color="auto"/>
              <w:right w:val="single" w:sz="4" w:space="0" w:color="000000"/>
            </w:tcBorders>
            <w:shd w:val="clear" w:color="000000" w:fill="F2F2F2"/>
            <w:noWrap/>
            <w:vAlign w:val="center"/>
          </w:tcPr>
          <w:p w14:paraId="373BA837" w14:textId="77777777" w:rsidR="000504E6" w:rsidRPr="000D0D71" w:rsidRDefault="000504E6" w:rsidP="000C313E">
            <w:pPr>
              <w:jc w:val="center"/>
              <w:rPr>
                <w:rFonts w:ascii="Sylfaen" w:hAnsi="Sylfaen" w:cs="Calibri"/>
                <w:sz w:val="20"/>
                <w:szCs w:val="20"/>
              </w:rPr>
            </w:pPr>
          </w:p>
        </w:tc>
      </w:tr>
      <w:tr w:rsidR="0007041D" w:rsidRPr="00A47CC7" w14:paraId="40AB814D" w14:textId="77777777" w:rsidTr="00FA5D97">
        <w:trPr>
          <w:trHeight w:val="622"/>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500DFBC7" w14:textId="2F016396" w:rsidR="0007041D" w:rsidRPr="000D0D71" w:rsidRDefault="0007041D" w:rsidP="0007041D">
            <w:pPr>
              <w:rPr>
                <w:rFonts w:ascii="Sylfaen" w:hAnsi="Sylfaen" w:cs="Calibri"/>
                <w:sz w:val="20"/>
                <w:szCs w:val="20"/>
              </w:rPr>
            </w:pPr>
            <w:r>
              <w:rPr>
                <w:rFonts w:ascii="Sylfaen" w:hAnsi="Sylfaen" w:cs="Calibri"/>
                <w:color w:val="000000"/>
                <w:sz w:val="20"/>
                <w:szCs w:val="20"/>
              </w:rPr>
              <w:t>In the system of the Bank of Georgia</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4380D656" w14:textId="300F6644" w:rsidR="0007041D" w:rsidRPr="000D0D71" w:rsidRDefault="0007041D" w:rsidP="0007041D">
            <w:pPr>
              <w:jc w:val="center"/>
              <w:rPr>
                <w:rFonts w:ascii="Sylfaen" w:hAnsi="Sylfaen" w:cs="Calibri"/>
                <w:sz w:val="20"/>
                <w:szCs w:val="20"/>
              </w:rPr>
            </w:pPr>
            <w:proofErr w:type="gramStart"/>
            <w:r>
              <w:rPr>
                <w:rFonts w:ascii="Sylfaen" w:hAnsi="Sylfaen" w:cs="Calibri"/>
                <w:color w:val="000000"/>
                <w:sz w:val="20"/>
                <w:szCs w:val="20"/>
              </w:rPr>
              <w:t>via</w:t>
            </w:r>
            <w:proofErr w:type="gramEnd"/>
            <w:r>
              <w:rPr>
                <w:rFonts w:ascii="Sylfaen" w:hAnsi="Sylfaen" w:cs="Calibri"/>
                <w:color w:val="000000"/>
                <w:sz w:val="20"/>
                <w:szCs w:val="20"/>
              </w:rPr>
              <w:t xml:space="preserve"> remote channe</w:t>
            </w:r>
            <w:r w:rsidR="00F1778A">
              <w:rPr>
                <w:rFonts w:ascii="Sylfaen" w:hAnsi="Sylfaen" w:cs="Calibri"/>
                <w:color w:val="000000"/>
                <w:sz w:val="20"/>
                <w:szCs w:val="20"/>
              </w:rPr>
              <w:t xml:space="preserve">ls -0, via Service </w:t>
            </w:r>
            <w:r w:rsidR="006E4566">
              <w:rPr>
                <w:rFonts w:ascii="Sylfaen" w:hAnsi="Sylfaen" w:cs="Calibri"/>
                <w:color w:val="000000"/>
                <w:sz w:val="20"/>
                <w:szCs w:val="20"/>
              </w:rPr>
              <w:t>Centers</w:t>
            </w:r>
            <w:r w:rsidR="00F1778A">
              <w:rPr>
                <w:rFonts w:ascii="Sylfaen" w:hAnsi="Sylfaen" w:cs="Calibri"/>
                <w:color w:val="000000"/>
                <w:sz w:val="20"/>
                <w:szCs w:val="20"/>
              </w:rPr>
              <w:t xml:space="preserve"> - 1</w:t>
            </w:r>
            <w:r>
              <w:rPr>
                <w:rFonts w:ascii="Sylfaen" w:hAnsi="Sylfaen" w:cs="Calibri"/>
                <w:color w:val="000000"/>
                <w:sz w:val="20"/>
                <w:szCs w:val="20"/>
              </w:rPr>
              <w:t xml:space="preserve"> GEL.</w:t>
            </w:r>
          </w:p>
        </w:tc>
      </w:tr>
      <w:tr w:rsidR="0007041D" w:rsidRPr="00A47CC7" w14:paraId="11BC0BD8" w14:textId="77777777" w:rsidTr="00FA5D97">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0E8C3B92" w14:textId="44C61C43" w:rsidR="0007041D" w:rsidRPr="000D0D71" w:rsidRDefault="0007041D" w:rsidP="0007041D">
            <w:pPr>
              <w:rPr>
                <w:rFonts w:ascii="Sylfaen" w:hAnsi="Sylfaen" w:cs="Calibri"/>
                <w:sz w:val="20"/>
                <w:szCs w:val="20"/>
              </w:rPr>
            </w:pPr>
            <w:r>
              <w:rPr>
                <w:rFonts w:ascii="Sylfaen" w:hAnsi="Sylfaen" w:cs="Calibri"/>
                <w:color w:val="000000"/>
                <w:sz w:val="20"/>
                <w:szCs w:val="20"/>
              </w:rPr>
              <w:t>In the system of the Bank of Georgia for Solo Accounts' Package user Customers and for WM customers.</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34D6064A" w14:textId="121F4125" w:rsidR="0007041D" w:rsidRPr="000D0D71" w:rsidRDefault="0007041D" w:rsidP="0007041D">
            <w:pPr>
              <w:jc w:val="center"/>
              <w:rPr>
                <w:rFonts w:ascii="Sylfaen" w:hAnsi="Sylfaen" w:cs="Calibri"/>
                <w:sz w:val="20"/>
                <w:szCs w:val="20"/>
              </w:rPr>
            </w:pPr>
            <w:r>
              <w:rPr>
                <w:rFonts w:ascii="Sylfaen" w:hAnsi="Sylfaen" w:cs="Calibri"/>
                <w:color w:val="000000"/>
                <w:sz w:val="20"/>
                <w:szCs w:val="20"/>
              </w:rPr>
              <w:t xml:space="preserve">via remote channels/Service </w:t>
            </w:r>
            <w:r w:rsidR="006E4566">
              <w:rPr>
                <w:rFonts w:ascii="Sylfaen" w:hAnsi="Sylfaen" w:cs="Calibri"/>
                <w:color w:val="000000"/>
                <w:sz w:val="20"/>
                <w:szCs w:val="20"/>
              </w:rPr>
              <w:t>Centers</w:t>
            </w:r>
            <w:r>
              <w:rPr>
                <w:rFonts w:ascii="Sylfaen" w:hAnsi="Sylfaen" w:cs="Calibri"/>
                <w:color w:val="000000"/>
                <w:sz w:val="20"/>
                <w:szCs w:val="20"/>
              </w:rPr>
              <w:t xml:space="preserve"> - 0 GEL</w:t>
            </w:r>
          </w:p>
        </w:tc>
      </w:tr>
      <w:tr w:rsidR="0007041D" w:rsidRPr="00A47CC7" w14:paraId="66366A30"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761F1177" w14:textId="61626558" w:rsidR="0007041D" w:rsidRPr="000D0D71" w:rsidRDefault="0007041D" w:rsidP="0007041D">
            <w:pPr>
              <w:rPr>
                <w:rFonts w:ascii="Sylfaen" w:hAnsi="Sylfaen" w:cs="Calibri"/>
                <w:sz w:val="20"/>
                <w:szCs w:val="20"/>
              </w:rPr>
            </w:pPr>
            <w:r>
              <w:rPr>
                <w:rFonts w:ascii="Sylfaen" w:hAnsi="Sylfaen" w:cs="Calibri"/>
                <w:color w:val="000000"/>
                <w:sz w:val="20"/>
                <w:szCs w:val="20"/>
              </w:rPr>
              <w:t>Outside the system of the Bank of Georgia</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20EE04AF" w14:textId="4C134BF5" w:rsidR="0007041D" w:rsidRPr="000D0D71" w:rsidRDefault="0007041D" w:rsidP="0007041D">
            <w:pPr>
              <w:jc w:val="center"/>
              <w:rPr>
                <w:rFonts w:ascii="Sylfaen" w:hAnsi="Sylfaen" w:cs="Calibri"/>
                <w:sz w:val="20"/>
                <w:szCs w:val="20"/>
              </w:rPr>
            </w:pPr>
            <w:r>
              <w:rPr>
                <w:rFonts w:ascii="Sylfaen" w:hAnsi="Sylfaen" w:cs="Calibri"/>
                <w:color w:val="000000"/>
                <w:sz w:val="20"/>
                <w:szCs w:val="20"/>
              </w:rPr>
              <w:t>0.2 % min. 15 USD, max. 500 USD</w:t>
            </w:r>
          </w:p>
        </w:tc>
      </w:tr>
      <w:tr w:rsidR="0007041D" w:rsidRPr="00A47CC7" w14:paraId="7D248197"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5094B19E" w14:textId="48552925" w:rsidR="0007041D" w:rsidRPr="000D0D71" w:rsidRDefault="0007041D" w:rsidP="0007041D">
            <w:pPr>
              <w:rPr>
                <w:rFonts w:ascii="Sylfaen" w:hAnsi="Sylfaen" w:cs="Calibri"/>
                <w:sz w:val="20"/>
                <w:szCs w:val="20"/>
              </w:rPr>
            </w:pPr>
            <w:r>
              <w:rPr>
                <w:rFonts w:ascii="Sylfaen" w:hAnsi="Sylfaen" w:cs="Calibri"/>
                <w:color w:val="000000"/>
                <w:sz w:val="20"/>
                <w:szCs w:val="20"/>
              </w:rPr>
              <w:t xml:space="preserve">Outside the system of the Bank of Georgia for Solo Accounts' Package user Customers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736ECFBD" w14:textId="6F2E0393" w:rsidR="0007041D" w:rsidRPr="000D0D71" w:rsidRDefault="0007041D" w:rsidP="0007041D">
            <w:pPr>
              <w:jc w:val="center"/>
              <w:rPr>
                <w:rFonts w:ascii="Sylfaen" w:hAnsi="Sylfaen" w:cs="Calibri"/>
                <w:sz w:val="20"/>
                <w:szCs w:val="20"/>
              </w:rPr>
            </w:pPr>
            <w:r>
              <w:rPr>
                <w:rFonts w:ascii="Sylfaen" w:hAnsi="Sylfaen" w:cs="Calibri"/>
                <w:color w:val="000000"/>
                <w:sz w:val="20"/>
                <w:szCs w:val="20"/>
              </w:rPr>
              <w:t>15 USD</w:t>
            </w:r>
          </w:p>
        </w:tc>
      </w:tr>
      <w:tr w:rsidR="0007041D" w:rsidRPr="00A47CC7" w14:paraId="22315917"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7C8C687A" w14:textId="258A882B" w:rsidR="0007041D" w:rsidRPr="000D0D71" w:rsidRDefault="0007041D" w:rsidP="0007041D">
            <w:pPr>
              <w:rPr>
                <w:rFonts w:ascii="Sylfaen" w:hAnsi="Sylfaen" w:cs="Calibri"/>
                <w:sz w:val="20"/>
                <w:szCs w:val="20"/>
              </w:rPr>
            </w:pPr>
            <w:r>
              <w:rPr>
                <w:rFonts w:ascii="Sylfaen" w:hAnsi="Sylfaen" w:cs="Calibri"/>
                <w:color w:val="000000"/>
                <w:sz w:val="20"/>
                <w:szCs w:val="20"/>
              </w:rPr>
              <w:t>Outside the system of the Bank of Georgia for WM customers</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3190FC71" w14:textId="066CA7AC" w:rsidR="0007041D" w:rsidRPr="000D0D71" w:rsidRDefault="0007041D" w:rsidP="0007041D">
            <w:pPr>
              <w:jc w:val="center"/>
              <w:rPr>
                <w:rFonts w:ascii="Sylfaen" w:hAnsi="Sylfaen" w:cs="Calibri"/>
                <w:sz w:val="20"/>
                <w:szCs w:val="20"/>
              </w:rPr>
            </w:pPr>
            <w:r>
              <w:rPr>
                <w:rFonts w:ascii="Sylfaen" w:hAnsi="Sylfaen" w:cs="Calibri"/>
                <w:color w:val="000000"/>
                <w:sz w:val="20"/>
                <w:szCs w:val="20"/>
              </w:rPr>
              <w:t>10 USD</w:t>
            </w:r>
          </w:p>
        </w:tc>
      </w:tr>
      <w:tr w:rsidR="0007041D" w:rsidRPr="00A47CC7" w14:paraId="6C138F68"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5A337942" w14:textId="0A489CB5" w:rsidR="0007041D" w:rsidRPr="000D0D71" w:rsidRDefault="0007041D" w:rsidP="0007041D">
            <w:pPr>
              <w:rPr>
                <w:rFonts w:ascii="Sylfaen" w:hAnsi="Sylfaen" w:cs="Calibri"/>
                <w:sz w:val="20"/>
                <w:szCs w:val="20"/>
              </w:rPr>
            </w:pPr>
            <w:r>
              <w:rPr>
                <w:rFonts w:ascii="Sylfaen" w:hAnsi="Sylfaen" w:cs="Calibri"/>
                <w:color w:val="000000"/>
                <w:sz w:val="20"/>
                <w:szCs w:val="20"/>
              </w:rPr>
              <w:t xml:space="preserve">Outside the system of the Bank of Georgia with the guarantee of full crediting the account of the recipient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03BFB1C5" w14:textId="72787E56" w:rsidR="0007041D" w:rsidRPr="000D0D71" w:rsidRDefault="0007041D" w:rsidP="0007041D">
            <w:pPr>
              <w:jc w:val="center"/>
              <w:rPr>
                <w:rFonts w:ascii="Sylfaen" w:hAnsi="Sylfaen" w:cs="Calibri"/>
                <w:sz w:val="20"/>
                <w:szCs w:val="20"/>
              </w:rPr>
            </w:pPr>
            <w:r>
              <w:rPr>
                <w:rFonts w:ascii="Sylfaen" w:hAnsi="Sylfaen" w:cs="Calibri"/>
                <w:color w:val="000000"/>
                <w:sz w:val="20"/>
                <w:szCs w:val="20"/>
              </w:rPr>
              <w:t>0.3 % min. 35 USD, max. 500 USD</w:t>
            </w:r>
          </w:p>
        </w:tc>
      </w:tr>
      <w:tr w:rsidR="0007041D" w:rsidRPr="00A47CC7" w14:paraId="4E9E7B08"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45717581" w14:textId="239EA32A" w:rsidR="0007041D" w:rsidRDefault="0007041D" w:rsidP="0007041D">
            <w:pPr>
              <w:rPr>
                <w:rFonts w:ascii="Sylfaen" w:hAnsi="Sylfaen" w:cs="Calibri"/>
                <w:color w:val="000000"/>
                <w:sz w:val="20"/>
                <w:szCs w:val="20"/>
              </w:rPr>
            </w:pPr>
            <w:r>
              <w:rPr>
                <w:rFonts w:ascii="Sylfaen" w:hAnsi="Sylfaen" w:cs="Calibri"/>
                <w:color w:val="000000"/>
                <w:sz w:val="20"/>
                <w:szCs w:val="20"/>
              </w:rPr>
              <w:t xml:space="preserve">Outside the system of the Bank of Georgia with the guarantee of full crediting the account of the recipient for Solo Accounts' Package user Customers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2CB59EEB" w14:textId="78F838D0" w:rsidR="0007041D" w:rsidRDefault="0007041D" w:rsidP="0007041D">
            <w:pPr>
              <w:jc w:val="center"/>
              <w:rPr>
                <w:rFonts w:ascii="Sylfaen" w:hAnsi="Sylfaen" w:cs="Calibri"/>
                <w:color w:val="000000"/>
                <w:sz w:val="20"/>
                <w:szCs w:val="20"/>
              </w:rPr>
            </w:pPr>
            <w:r>
              <w:rPr>
                <w:rFonts w:ascii="Sylfaen" w:hAnsi="Sylfaen" w:cs="Calibri"/>
                <w:color w:val="000000"/>
                <w:sz w:val="20"/>
                <w:szCs w:val="20"/>
              </w:rPr>
              <w:t>35 USD</w:t>
            </w:r>
          </w:p>
        </w:tc>
      </w:tr>
      <w:tr w:rsidR="0007041D" w:rsidRPr="00A47CC7" w14:paraId="1E1DBA00"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30E2BDB2" w14:textId="0E8B9417" w:rsidR="0007041D" w:rsidRDefault="0007041D" w:rsidP="0007041D">
            <w:pPr>
              <w:rPr>
                <w:rFonts w:ascii="Sylfaen" w:hAnsi="Sylfaen" w:cs="Calibri"/>
                <w:color w:val="000000"/>
                <w:sz w:val="20"/>
                <w:szCs w:val="20"/>
              </w:rPr>
            </w:pPr>
            <w:r>
              <w:rPr>
                <w:rFonts w:ascii="Sylfaen" w:hAnsi="Sylfaen" w:cs="Calibri"/>
                <w:color w:val="000000"/>
                <w:sz w:val="20"/>
                <w:szCs w:val="20"/>
              </w:rPr>
              <w:t xml:space="preserve">Outside of the system of the Bank of Georgia with the guarantee of full crediting the account of the recipient for WM customers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05941CB3" w14:textId="3C90DD74" w:rsidR="0007041D" w:rsidRDefault="0007041D" w:rsidP="0007041D">
            <w:pPr>
              <w:jc w:val="center"/>
              <w:rPr>
                <w:rFonts w:ascii="Sylfaen" w:hAnsi="Sylfaen" w:cs="Calibri"/>
                <w:color w:val="000000"/>
                <w:sz w:val="20"/>
                <w:szCs w:val="20"/>
              </w:rPr>
            </w:pPr>
            <w:r>
              <w:rPr>
                <w:rFonts w:ascii="Sylfaen" w:hAnsi="Sylfaen" w:cs="Calibri"/>
                <w:color w:val="000000"/>
                <w:sz w:val="20"/>
                <w:szCs w:val="20"/>
              </w:rPr>
              <w:t xml:space="preserve"> 30 USD</w:t>
            </w:r>
          </w:p>
        </w:tc>
      </w:tr>
      <w:tr w:rsidR="000504E6" w:rsidRPr="00A47CC7" w14:paraId="1658D479" w14:textId="77777777" w:rsidTr="000C313E">
        <w:trPr>
          <w:trHeight w:val="298"/>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75754399" w14:textId="77777777" w:rsidR="000504E6" w:rsidRPr="000D0D71" w:rsidRDefault="000504E6" w:rsidP="000C313E">
            <w:pPr>
              <w:rPr>
                <w:rFonts w:ascii="Sylfaen" w:hAnsi="Sylfaen" w:cs="Calibri"/>
                <w:b/>
              </w:rPr>
            </w:pPr>
            <w:r w:rsidRPr="000D0D71">
              <w:rPr>
                <w:rFonts w:ascii="Sylfaen" w:hAnsi="Sylfaen" w:cs="Calibri"/>
                <w:b/>
              </w:rPr>
              <w:t>EUR</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2EAF4E3A" w14:textId="77777777" w:rsidR="000504E6" w:rsidRDefault="000504E6" w:rsidP="000C313E">
            <w:pPr>
              <w:jc w:val="center"/>
              <w:rPr>
                <w:rFonts w:ascii="Sylfaen" w:hAnsi="Sylfaen" w:cs="Calibri"/>
                <w:sz w:val="20"/>
                <w:szCs w:val="20"/>
              </w:rPr>
            </w:pPr>
          </w:p>
        </w:tc>
      </w:tr>
      <w:tr w:rsidR="0007041D" w:rsidRPr="00A47CC7" w14:paraId="5E2EA67D"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68DBF1C8" w14:textId="00176379" w:rsidR="0007041D" w:rsidRDefault="0007041D" w:rsidP="0007041D">
            <w:pPr>
              <w:rPr>
                <w:rFonts w:ascii="Sylfaen" w:hAnsi="Sylfaen" w:cs="Calibri"/>
                <w:color w:val="000000"/>
                <w:sz w:val="20"/>
                <w:szCs w:val="20"/>
              </w:rPr>
            </w:pPr>
            <w:r>
              <w:rPr>
                <w:rFonts w:ascii="Sylfaen" w:hAnsi="Sylfaen" w:cs="Calibri"/>
                <w:color w:val="000000"/>
                <w:sz w:val="20"/>
                <w:szCs w:val="20"/>
              </w:rPr>
              <w:t>In the system of the Bank of Georgia</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58D77EF7" w14:textId="752F19A6" w:rsidR="0007041D" w:rsidRDefault="0007041D" w:rsidP="0007041D">
            <w:pPr>
              <w:jc w:val="center"/>
              <w:rPr>
                <w:rFonts w:ascii="Sylfaen" w:hAnsi="Sylfaen" w:cs="Calibri"/>
                <w:color w:val="000000"/>
                <w:sz w:val="20"/>
                <w:szCs w:val="20"/>
              </w:rPr>
            </w:pPr>
            <w:proofErr w:type="gramStart"/>
            <w:r>
              <w:rPr>
                <w:rFonts w:ascii="Sylfaen" w:hAnsi="Sylfaen" w:cs="Calibri"/>
                <w:color w:val="000000"/>
                <w:sz w:val="20"/>
                <w:szCs w:val="20"/>
              </w:rPr>
              <w:t>via</w:t>
            </w:r>
            <w:proofErr w:type="gramEnd"/>
            <w:r>
              <w:rPr>
                <w:rFonts w:ascii="Sylfaen" w:hAnsi="Sylfaen" w:cs="Calibri"/>
                <w:color w:val="000000"/>
                <w:sz w:val="20"/>
                <w:szCs w:val="20"/>
              </w:rPr>
              <w:t xml:space="preserve"> remote channe</w:t>
            </w:r>
            <w:r w:rsidR="00F1778A">
              <w:rPr>
                <w:rFonts w:ascii="Sylfaen" w:hAnsi="Sylfaen" w:cs="Calibri"/>
                <w:color w:val="000000"/>
                <w:sz w:val="20"/>
                <w:szCs w:val="20"/>
              </w:rPr>
              <w:t xml:space="preserve">ls -0, via Service </w:t>
            </w:r>
            <w:r w:rsidR="006E4566">
              <w:rPr>
                <w:rFonts w:ascii="Sylfaen" w:hAnsi="Sylfaen" w:cs="Calibri"/>
                <w:color w:val="000000"/>
                <w:sz w:val="20"/>
                <w:szCs w:val="20"/>
              </w:rPr>
              <w:t>Centers</w:t>
            </w:r>
            <w:r w:rsidR="00F1778A">
              <w:rPr>
                <w:rFonts w:ascii="Sylfaen" w:hAnsi="Sylfaen" w:cs="Calibri"/>
                <w:color w:val="000000"/>
                <w:sz w:val="20"/>
                <w:szCs w:val="20"/>
              </w:rPr>
              <w:t xml:space="preserve"> - 1</w:t>
            </w:r>
            <w:r>
              <w:rPr>
                <w:rFonts w:ascii="Sylfaen" w:hAnsi="Sylfaen" w:cs="Calibri"/>
                <w:color w:val="000000"/>
                <w:sz w:val="20"/>
                <w:szCs w:val="20"/>
              </w:rPr>
              <w:t xml:space="preserve"> GEL.</w:t>
            </w:r>
          </w:p>
        </w:tc>
      </w:tr>
      <w:tr w:rsidR="0007041D" w:rsidRPr="00A47CC7" w14:paraId="46D6B55C"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3EB604AB" w14:textId="420346D2" w:rsidR="0007041D" w:rsidRDefault="0007041D" w:rsidP="0007041D">
            <w:pPr>
              <w:rPr>
                <w:rFonts w:ascii="Sylfaen" w:hAnsi="Sylfaen" w:cs="Calibri"/>
                <w:color w:val="000000"/>
                <w:sz w:val="20"/>
                <w:szCs w:val="20"/>
              </w:rPr>
            </w:pPr>
            <w:r>
              <w:rPr>
                <w:rFonts w:ascii="Sylfaen" w:hAnsi="Sylfaen" w:cs="Calibri"/>
                <w:color w:val="000000"/>
                <w:sz w:val="20"/>
                <w:szCs w:val="20"/>
              </w:rPr>
              <w:t>In the system of the Bank of Georgia for Solo Accounts' Package user Customers and for WM customers.</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67DDE63E" w14:textId="0419BED8" w:rsidR="0007041D" w:rsidRDefault="0007041D" w:rsidP="0007041D">
            <w:pPr>
              <w:jc w:val="center"/>
              <w:rPr>
                <w:rFonts w:ascii="Sylfaen" w:hAnsi="Sylfaen" w:cs="Calibri"/>
                <w:color w:val="000000"/>
                <w:sz w:val="20"/>
                <w:szCs w:val="20"/>
              </w:rPr>
            </w:pPr>
            <w:r>
              <w:rPr>
                <w:rFonts w:ascii="Sylfaen" w:hAnsi="Sylfaen" w:cs="Calibri"/>
                <w:color w:val="000000"/>
                <w:sz w:val="20"/>
                <w:szCs w:val="20"/>
              </w:rPr>
              <w:t xml:space="preserve">via remote channels/Service </w:t>
            </w:r>
            <w:r w:rsidR="006E4566">
              <w:rPr>
                <w:rFonts w:ascii="Sylfaen" w:hAnsi="Sylfaen" w:cs="Calibri"/>
                <w:color w:val="000000"/>
                <w:sz w:val="20"/>
                <w:szCs w:val="20"/>
              </w:rPr>
              <w:t>Centers</w:t>
            </w:r>
            <w:r>
              <w:rPr>
                <w:rFonts w:ascii="Sylfaen" w:hAnsi="Sylfaen" w:cs="Calibri"/>
                <w:color w:val="000000"/>
                <w:sz w:val="20"/>
                <w:szCs w:val="20"/>
              </w:rPr>
              <w:t xml:space="preserve"> - 0 GEL</w:t>
            </w:r>
          </w:p>
        </w:tc>
      </w:tr>
      <w:tr w:rsidR="0007041D" w:rsidRPr="00A47CC7" w14:paraId="564AE787" w14:textId="77777777" w:rsidTr="000C313E">
        <w:trPr>
          <w:trHeight w:val="343"/>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35F86649" w14:textId="1B6802A5" w:rsidR="0007041D" w:rsidRDefault="0007041D" w:rsidP="0007041D">
            <w:pPr>
              <w:rPr>
                <w:rFonts w:ascii="Sylfaen" w:hAnsi="Sylfaen" w:cs="Calibri"/>
                <w:color w:val="000000"/>
                <w:sz w:val="20"/>
                <w:szCs w:val="20"/>
              </w:rPr>
            </w:pPr>
            <w:r>
              <w:rPr>
                <w:rFonts w:ascii="Sylfaen" w:hAnsi="Sylfaen" w:cs="Calibri"/>
                <w:color w:val="000000"/>
                <w:sz w:val="20"/>
                <w:szCs w:val="20"/>
              </w:rPr>
              <w:t>Outside the system of the Bank of Georgia</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1578CC86" w14:textId="52B37DC8" w:rsidR="0007041D" w:rsidRDefault="0007041D" w:rsidP="0007041D">
            <w:pPr>
              <w:jc w:val="center"/>
              <w:rPr>
                <w:rFonts w:ascii="Sylfaen" w:hAnsi="Sylfaen" w:cs="Calibri"/>
                <w:color w:val="000000"/>
                <w:sz w:val="20"/>
                <w:szCs w:val="20"/>
              </w:rPr>
            </w:pPr>
            <w:r>
              <w:rPr>
                <w:rFonts w:ascii="Sylfaen" w:hAnsi="Sylfaen" w:cs="Calibri"/>
                <w:color w:val="000000"/>
                <w:sz w:val="20"/>
                <w:szCs w:val="20"/>
              </w:rPr>
              <w:t>0.2 % min. 15 EUR, max. 500 EUR</w:t>
            </w:r>
          </w:p>
        </w:tc>
      </w:tr>
      <w:tr w:rsidR="0007041D" w:rsidRPr="00A47CC7" w14:paraId="09450982"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12A0FE63" w14:textId="0D2F733F" w:rsidR="0007041D" w:rsidRDefault="0007041D" w:rsidP="0007041D">
            <w:pPr>
              <w:rPr>
                <w:rFonts w:ascii="Sylfaen" w:hAnsi="Sylfaen" w:cs="Calibri"/>
                <w:color w:val="000000"/>
                <w:sz w:val="20"/>
                <w:szCs w:val="20"/>
              </w:rPr>
            </w:pPr>
            <w:r>
              <w:rPr>
                <w:rFonts w:ascii="Sylfaen" w:hAnsi="Sylfaen" w:cs="Calibri"/>
                <w:color w:val="000000"/>
                <w:sz w:val="20"/>
                <w:szCs w:val="20"/>
              </w:rPr>
              <w:t xml:space="preserve">Outside the system of the Bank of Georgia for Solo Accounts' Package user Customers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454BD55C" w14:textId="6AA62074" w:rsidR="0007041D" w:rsidRDefault="0007041D" w:rsidP="0007041D">
            <w:pPr>
              <w:jc w:val="center"/>
              <w:rPr>
                <w:rFonts w:ascii="Sylfaen" w:hAnsi="Sylfaen" w:cs="Calibri"/>
                <w:color w:val="000000"/>
                <w:sz w:val="20"/>
                <w:szCs w:val="20"/>
              </w:rPr>
            </w:pPr>
            <w:r>
              <w:rPr>
                <w:rFonts w:ascii="Sylfaen" w:hAnsi="Sylfaen" w:cs="Calibri"/>
                <w:color w:val="000000"/>
                <w:sz w:val="20"/>
                <w:szCs w:val="20"/>
              </w:rPr>
              <w:t>15 EUR</w:t>
            </w:r>
          </w:p>
        </w:tc>
      </w:tr>
      <w:tr w:rsidR="0007041D" w:rsidRPr="00A47CC7" w14:paraId="7DF19719" w14:textId="77777777" w:rsidTr="000C313E">
        <w:trPr>
          <w:trHeight w:val="640"/>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388A86F6" w14:textId="39B33C29" w:rsidR="0007041D" w:rsidRDefault="0007041D" w:rsidP="0007041D">
            <w:pPr>
              <w:rPr>
                <w:rFonts w:ascii="Sylfaen" w:hAnsi="Sylfaen" w:cs="Calibri"/>
                <w:color w:val="000000"/>
                <w:sz w:val="20"/>
                <w:szCs w:val="20"/>
              </w:rPr>
            </w:pPr>
            <w:r>
              <w:rPr>
                <w:rFonts w:ascii="Sylfaen" w:hAnsi="Sylfaen" w:cs="Calibri"/>
                <w:color w:val="000000"/>
                <w:sz w:val="20"/>
                <w:szCs w:val="20"/>
              </w:rPr>
              <w:t>Outside the system of the Bank of Georgia for WM customers</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356850D4" w14:textId="2470DD83" w:rsidR="0007041D" w:rsidRDefault="0007041D" w:rsidP="0007041D">
            <w:pPr>
              <w:jc w:val="center"/>
              <w:rPr>
                <w:rFonts w:ascii="Sylfaen" w:hAnsi="Sylfaen" w:cs="Calibri"/>
                <w:color w:val="000000"/>
                <w:sz w:val="20"/>
                <w:szCs w:val="20"/>
              </w:rPr>
            </w:pPr>
            <w:r>
              <w:rPr>
                <w:rFonts w:ascii="Sylfaen" w:hAnsi="Sylfaen" w:cs="Calibri"/>
                <w:color w:val="000000"/>
                <w:sz w:val="20"/>
                <w:szCs w:val="20"/>
              </w:rPr>
              <w:t>10 EUR</w:t>
            </w:r>
          </w:p>
        </w:tc>
      </w:tr>
      <w:tr w:rsidR="0007041D" w:rsidRPr="00A47CC7" w14:paraId="69854D78"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383EA23A" w14:textId="1996B149" w:rsidR="0007041D" w:rsidRDefault="0007041D" w:rsidP="0007041D">
            <w:pPr>
              <w:rPr>
                <w:rFonts w:ascii="Sylfaen" w:hAnsi="Sylfaen" w:cs="Calibri"/>
                <w:color w:val="000000"/>
                <w:sz w:val="20"/>
                <w:szCs w:val="20"/>
              </w:rPr>
            </w:pPr>
            <w:r>
              <w:rPr>
                <w:rFonts w:ascii="Sylfaen" w:hAnsi="Sylfaen" w:cs="Calibri"/>
                <w:color w:val="000000"/>
                <w:sz w:val="20"/>
                <w:szCs w:val="20"/>
              </w:rPr>
              <w:t xml:space="preserve">Outside the system of the Bank of Georgia with the guarantee of full crediting the account of the recipient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55E2668F" w14:textId="5BE51936" w:rsidR="0007041D" w:rsidRDefault="0007041D" w:rsidP="0007041D">
            <w:pPr>
              <w:jc w:val="center"/>
              <w:rPr>
                <w:rFonts w:ascii="Sylfaen" w:hAnsi="Sylfaen" w:cs="Calibri"/>
                <w:color w:val="000000"/>
                <w:sz w:val="20"/>
                <w:szCs w:val="20"/>
              </w:rPr>
            </w:pPr>
            <w:r>
              <w:rPr>
                <w:rFonts w:ascii="Sylfaen" w:hAnsi="Sylfaen" w:cs="Calibri"/>
                <w:color w:val="000000"/>
                <w:sz w:val="20"/>
                <w:szCs w:val="20"/>
              </w:rPr>
              <w:t>0.3 % min. 45 EUR, max. 500 EUR</w:t>
            </w:r>
          </w:p>
        </w:tc>
      </w:tr>
      <w:tr w:rsidR="0007041D" w:rsidRPr="00A47CC7" w14:paraId="5034F20A"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39F9E669" w14:textId="0316F72A" w:rsidR="0007041D" w:rsidRDefault="0007041D" w:rsidP="0007041D">
            <w:pPr>
              <w:rPr>
                <w:rFonts w:ascii="Sylfaen" w:hAnsi="Sylfaen" w:cs="Calibri"/>
                <w:color w:val="000000"/>
                <w:sz w:val="20"/>
                <w:szCs w:val="20"/>
              </w:rPr>
            </w:pPr>
            <w:r>
              <w:rPr>
                <w:rFonts w:ascii="Sylfaen" w:hAnsi="Sylfaen" w:cs="Calibri"/>
                <w:color w:val="000000"/>
                <w:sz w:val="20"/>
                <w:szCs w:val="20"/>
              </w:rPr>
              <w:lastRenderedPageBreak/>
              <w:t xml:space="preserve">Outside the system of the Bank of Georgia with the guarantee of full crediting the account of the recipient for Solo Accounts' Package user Customers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4309209D" w14:textId="6EBE609B" w:rsidR="0007041D" w:rsidRDefault="0007041D" w:rsidP="0007041D">
            <w:pPr>
              <w:jc w:val="center"/>
              <w:rPr>
                <w:rFonts w:ascii="Sylfaen" w:hAnsi="Sylfaen" w:cs="Calibri"/>
                <w:color w:val="000000"/>
                <w:sz w:val="20"/>
                <w:szCs w:val="20"/>
              </w:rPr>
            </w:pPr>
            <w:r>
              <w:rPr>
                <w:rFonts w:ascii="Sylfaen" w:hAnsi="Sylfaen" w:cs="Calibri"/>
                <w:color w:val="000000"/>
                <w:sz w:val="20"/>
                <w:szCs w:val="20"/>
              </w:rPr>
              <w:t>45 EUR</w:t>
            </w:r>
          </w:p>
        </w:tc>
      </w:tr>
      <w:tr w:rsidR="0007041D" w:rsidRPr="00A47CC7" w14:paraId="7B7F37D3"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1A363CA8" w14:textId="746AB182" w:rsidR="0007041D" w:rsidRDefault="0007041D" w:rsidP="0007041D">
            <w:pPr>
              <w:rPr>
                <w:rFonts w:ascii="Sylfaen" w:hAnsi="Sylfaen" w:cs="Calibri"/>
                <w:color w:val="000000"/>
                <w:sz w:val="20"/>
                <w:szCs w:val="20"/>
              </w:rPr>
            </w:pPr>
            <w:r>
              <w:rPr>
                <w:rFonts w:ascii="Sylfaen" w:hAnsi="Sylfaen" w:cs="Calibri"/>
                <w:color w:val="000000"/>
                <w:sz w:val="20"/>
                <w:szCs w:val="20"/>
              </w:rPr>
              <w:t xml:space="preserve">Outside of the system of the Bank of Georgia with the guarantee of full crediting the account of the recipient for WM customers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2DC1B666" w14:textId="038416F3" w:rsidR="0007041D" w:rsidRDefault="0007041D" w:rsidP="0007041D">
            <w:pPr>
              <w:jc w:val="center"/>
              <w:rPr>
                <w:rFonts w:ascii="Sylfaen" w:hAnsi="Sylfaen" w:cs="Calibri"/>
                <w:color w:val="000000"/>
                <w:sz w:val="20"/>
                <w:szCs w:val="20"/>
              </w:rPr>
            </w:pPr>
            <w:r>
              <w:rPr>
                <w:rFonts w:ascii="Sylfaen" w:hAnsi="Sylfaen" w:cs="Calibri"/>
                <w:color w:val="000000"/>
                <w:sz w:val="20"/>
                <w:szCs w:val="20"/>
              </w:rPr>
              <w:t xml:space="preserve"> 30 USD </w:t>
            </w:r>
          </w:p>
        </w:tc>
      </w:tr>
      <w:tr w:rsidR="000504E6" w:rsidRPr="00A47CC7" w14:paraId="540C5F68"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vAlign w:val="bottom"/>
          </w:tcPr>
          <w:p w14:paraId="5A8D9283" w14:textId="77777777" w:rsidR="000504E6" w:rsidRPr="000D0D71" w:rsidRDefault="000504E6" w:rsidP="000C313E">
            <w:pPr>
              <w:rPr>
                <w:rFonts w:ascii="Sylfaen" w:hAnsi="Sylfaen" w:cs="Calibri"/>
                <w:b/>
                <w:color w:val="000000"/>
              </w:rPr>
            </w:pPr>
            <w:r w:rsidRPr="000D0D71">
              <w:rPr>
                <w:rFonts w:ascii="Sylfaen" w:hAnsi="Sylfaen" w:cs="Calibri"/>
                <w:b/>
                <w:color w:val="000000"/>
              </w:rPr>
              <w:t>GBP</w:t>
            </w:r>
          </w:p>
        </w:tc>
        <w:tc>
          <w:tcPr>
            <w:tcW w:w="5292" w:type="dxa"/>
            <w:gridSpan w:val="3"/>
            <w:tcBorders>
              <w:top w:val="single" w:sz="4" w:space="0" w:color="auto"/>
              <w:left w:val="nil"/>
              <w:bottom w:val="single" w:sz="4" w:space="0" w:color="auto"/>
              <w:right w:val="single" w:sz="4" w:space="0" w:color="000000"/>
            </w:tcBorders>
            <w:shd w:val="clear" w:color="000000" w:fill="F2F2F2"/>
            <w:noWrap/>
            <w:vAlign w:val="bottom"/>
          </w:tcPr>
          <w:p w14:paraId="043A84FC" w14:textId="77777777" w:rsidR="000504E6" w:rsidRDefault="000504E6" w:rsidP="000C313E">
            <w:pPr>
              <w:jc w:val="center"/>
              <w:rPr>
                <w:rFonts w:ascii="Sylfaen" w:hAnsi="Sylfaen" w:cs="Calibri"/>
                <w:color w:val="000000"/>
                <w:sz w:val="20"/>
                <w:szCs w:val="20"/>
              </w:rPr>
            </w:pPr>
          </w:p>
        </w:tc>
      </w:tr>
      <w:tr w:rsidR="00CB1F54" w:rsidRPr="00A47CC7" w14:paraId="2CC57371" w14:textId="77777777" w:rsidTr="000C313E">
        <w:trPr>
          <w:trHeight w:val="460"/>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79B50AE5" w14:textId="5EA85157" w:rsidR="00CB1F54" w:rsidRDefault="00CB1F54" w:rsidP="00CB1F54">
            <w:pPr>
              <w:rPr>
                <w:rFonts w:ascii="Sylfaen" w:hAnsi="Sylfaen" w:cs="Calibri"/>
                <w:color w:val="000000"/>
                <w:sz w:val="20"/>
                <w:szCs w:val="20"/>
              </w:rPr>
            </w:pPr>
            <w:r>
              <w:rPr>
                <w:rFonts w:ascii="Sylfaen" w:hAnsi="Sylfaen" w:cs="Calibri"/>
                <w:color w:val="000000"/>
                <w:sz w:val="20"/>
                <w:szCs w:val="20"/>
              </w:rPr>
              <w:t>In the system of the Bank of Georgia</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316FE589" w14:textId="26EB8C94" w:rsidR="00CB1F54" w:rsidRDefault="00CB1F54" w:rsidP="00CB1F54">
            <w:pPr>
              <w:jc w:val="center"/>
              <w:rPr>
                <w:rFonts w:ascii="Sylfaen" w:hAnsi="Sylfaen" w:cs="Calibri"/>
                <w:color w:val="000000"/>
                <w:sz w:val="20"/>
                <w:szCs w:val="20"/>
              </w:rPr>
            </w:pPr>
            <w:proofErr w:type="gramStart"/>
            <w:r>
              <w:rPr>
                <w:rFonts w:ascii="Sylfaen" w:hAnsi="Sylfaen" w:cs="Calibri"/>
                <w:color w:val="000000"/>
                <w:sz w:val="20"/>
                <w:szCs w:val="20"/>
              </w:rPr>
              <w:t>via</w:t>
            </w:r>
            <w:proofErr w:type="gramEnd"/>
            <w:r>
              <w:rPr>
                <w:rFonts w:ascii="Sylfaen" w:hAnsi="Sylfaen" w:cs="Calibri"/>
                <w:color w:val="000000"/>
                <w:sz w:val="20"/>
                <w:szCs w:val="20"/>
              </w:rPr>
              <w:t xml:space="preserve"> remote channe</w:t>
            </w:r>
            <w:r w:rsidR="00F1778A">
              <w:rPr>
                <w:rFonts w:ascii="Sylfaen" w:hAnsi="Sylfaen" w:cs="Calibri"/>
                <w:color w:val="000000"/>
                <w:sz w:val="20"/>
                <w:szCs w:val="20"/>
              </w:rPr>
              <w:t xml:space="preserve">ls -0, via Service </w:t>
            </w:r>
            <w:r w:rsidR="006E4566">
              <w:rPr>
                <w:rFonts w:ascii="Sylfaen" w:hAnsi="Sylfaen" w:cs="Calibri"/>
                <w:color w:val="000000"/>
                <w:sz w:val="20"/>
                <w:szCs w:val="20"/>
              </w:rPr>
              <w:t>Centers</w:t>
            </w:r>
            <w:r w:rsidR="00F1778A">
              <w:rPr>
                <w:rFonts w:ascii="Sylfaen" w:hAnsi="Sylfaen" w:cs="Calibri"/>
                <w:color w:val="000000"/>
                <w:sz w:val="20"/>
                <w:szCs w:val="20"/>
              </w:rPr>
              <w:t xml:space="preserve"> - 1</w:t>
            </w:r>
            <w:r>
              <w:rPr>
                <w:rFonts w:ascii="Sylfaen" w:hAnsi="Sylfaen" w:cs="Calibri"/>
                <w:color w:val="000000"/>
                <w:sz w:val="20"/>
                <w:szCs w:val="20"/>
              </w:rPr>
              <w:t xml:space="preserve"> GEL.</w:t>
            </w:r>
          </w:p>
        </w:tc>
      </w:tr>
      <w:tr w:rsidR="00CB1F54" w:rsidRPr="00A47CC7" w14:paraId="5B24A44B"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2DEA7225" w14:textId="3ACB2F7C" w:rsidR="00CB1F54" w:rsidRDefault="00CB1F54" w:rsidP="00CB1F54">
            <w:pPr>
              <w:rPr>
                <w:rFonts w:ascii="Sylfaen" w:hAnsi="Sylfaen" w:cs="Calibri"/>
                <w:color w:val="000000"/>
                <w:sz w:val="20"/>
                <w:szCs w:val="20"/>
              </w:rPr>
            </w:pPr>
            <w:r>
              <w:rPr>
                <w:rFonts w:ascii="Sylfaen" w:hAnsi="Sylfaen" w:cs="Calibri"/>
                <w:color w:val="000000"/>
                <w:sz w:val="20"/>
                <w:szCs w:val="20"/>
              </w:rPr>
              <w:t>In the system of the Bank of Georgia for Solo Accounts' Package user Customers and for WM customers.</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1629C2D8" w14:textId="6C91413E" w:rsidR="00CB1F54" w:rsidRDefault="00CB1F54" w:rsidP="00CB1F54">
            <w:pPr>
              <w:jc w:val="center"/>
              <w:rPr>
                <w:rFonts w:ascii="Sylfaen" w:hAnsi="Sylfaen" w:cs="Calibri"/>
                <w:color w:val="000000"/>
                <w:sz w:val="20"/>
                <w:szCs w:val="20"/>
              </w:rPr>
            </w:pPr>
            <w:r>
              <w:rPr>
                <w:rFonts w:ascii="Sylfaen" w:hAnsi="Sylfaen" w:cs="Calibri"/>
                <w:color w:val="000000"/>
                <w:sz w:val="20"/>
                <w:szCs w:val="20"/>
              </w:rPr>
              <w:t xml:space="preserve">via remote channels/Service </w:t>
            </w:r>
            <w:r w:rsidR="006E4566">
              <w:rPr>
                <w:rFonts w:ascii="Sylfaen" w:hAnsi="Sylfaen" w:cs="Calibri"/>
                <w:color w:val="000000"/>
                <w:sz w:val="20"/>
                <w:szCs w:val="20"/>
              </w:rPr>
              <w:t>Centers</w:t>
            </w:r>
            <w:r>
              <w:rPr>
                <w:rFonts w:ascii="Sylfaen" w:hAnsi="Sylfaen" w:cs="Calibri"/>
                <w:color w:val="000000"/>
                <w:sz w:val="20"/>
                <w:szCs w:val="20"/>
              </w:rPr>
              <w:t xml:space="preserve"> - 0 GEL</w:t>
            </w:r>
          </w:p>
        </w:tc>
      </w:tr>
      <w:tr w:rsidR="00CB1F54" w:rsidRPr="00A47CC7" w14:paraId="0B90D93B"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27BFCA8F" w14:textId="45FC5F81" w:rsidR="00CB1F54" w:rsidRDefault="00CB1F54" w:rsidP="00CB1F54">
            <w:pPr>
              <w:rPr>
                <w:rFonts w:ascii="Sylfaen" w:hAnsi="Sylfaen" w:cs="Calibri"/>
                <w:color w:val="000000"/>
                <w:sz w:val="20"/>
                <w:szCs w:val="20"/>
              </w:rPr>
            </w:pPr>
            <w:r>
              <w:rPr>
                <w:rFonts w:ascii="Sylfaen" w:hAnsi="Sylfaen" w:cs="Calibri"/>
                <w:color w:val="000000"/>
                <w:sz w:val="20"/>
                <w:szCs w:val="20"/>
              </w:rPr>
              <w:t>Outside the system of the Bank of Georgia</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03CA865A" w14:textId="631E5640" w:rsidR="00CB1F54" w:rsidRDefault="00CB1F54" w:rsidP="00CB1F54">
            <w:pPr>
              <w:jc w:val="center"/>
              <w:rPr>
                <w:rFonts w:ascii="Sylfaen" w:hAnsi="Sylfaen" w:cs="Calibri"/>
                <w:color w:val="000000"/>
                <w:sz w:val="20"/>
                <w:szCs w:val="20"/>
              </w:rPr>
            </w:pPr>
            <w:r>
              <w:rPr>
                <w:rFonts w:ascii="Sylfaen" w:hAnsi="Sylfaen" w:cs="Calibri"/>
                <w:color w:val="000000"/>
                <w:sz w:val="20"/>
                <w:szCs w:val="20"/>
              </w:rPr>
              <w:t>0.2 % min. 15 GBP, max. 400 GBP</w:t>
            </w:r>
          </w:p>
        </w:tc>
      </w:tr>
      <w:tr w:rsidR="00CB1F54" w:rsidRPr="00A47CC7" w14:paraId="122B4514"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4EEA5831" w14:textId="2C15B6F5" w:rsidR="00CB1F54" w:rsidRDefault="00CB1F54" w:rsidP="00CB1F54">
            <w:pPr>
              <w:rPr>
                <w:rFonts w:ascii="Sylfaen" w:hAnsi="Sylfaen" w:cs="Calibri"/>
                <w:color w:val="000000"/>
                <w:sz w:val="20"/>
                <w:szCs w:val="20"/>
              </w:rPr>
            </w:pPr>
            <w:r>
              <w:rPr>
                <w:rFonts w:ascii="Sylfaen" w:hAnsi="Sylfaen" w:cs="Calibri"/>
                <w:color w:val="000000"/>
                <w:sz w:val="20"/>
                <w:szCs w:val="20"/>
              </w:rPr>
              <w:t>Outside the system of the Bank of Georgia for Solo Accounts' Package user Customers</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0F462CA4" w14:textId="42385156" w:rsidR="00CB1F54" w:rsidRDefault="00CB1F54" w:rsidP="00CB1F54">
            <w:pPr>
              <w:jc w:val="center"/>
              <w:rPr>
                <w:rFonts w:ascii="Sylfaen" w:hAnsi="Sylfaen" w:cs="Calibri"/>
                <w:color w:val="000000"/>
                <w:sz w:val="20"/>
                <w:szCs w:val="20"/>
              </w:rPr>
            </w:pPr>
            <w:r>
              <w:rPr>
                <w:rFonts w:ascii="Sylfaen" w:hAnsi="Sylfaen" w:cs="Calibri"/>
                <w:color w:val="000000"/>
                <w:sz w:val="20"/>
                <w:szCs w:val="20"/>
              </w:rPr>
              <w:t>15 GBP</w:t>
            </w:r>
          </w:p>
        </w:tc>
      </w:tr>
      <w:tr w:rsidR="00CB1F54" w:rsidRPr="00A47CC7" w14:paraId="42FEF059"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2105DE45" w14:textId="45B8C218" w:rsidR="00CB1F54" w:rsidRDefault="00CB1F54" w:rsidP="00CB1F54">
            <w:pPr>
              <w:rPr>
                <w:rFonts w:ascii="Sylfaen" w:hAnsi="Sylfaen" w:cs="Calibri"/>
                <w:color w:val="000000"/>
                <w:sz w:val="20"/>
                <w:szCs w:val="20"/>
              </w:rPr>
            </w:pPr>
            <w:r>
              <w:rPr>
                <w:rFonts w:ascii="Sylfaen" w:hAnsi="Sylfaen" w:cs="Calibri"/>
                <w:color w:val="000000"/>
                <w:sz w:val="20"/>
                <w:szCs w:val="20"/>
              </w:rPr>
              <w:t>Outside the system of the Bank of Georgia for WM customers</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792CB3E9" w14:textId="46012839" w:rsidR="00CB1F54" w:rsidRDefault="00CB1F54" w:rsidP="00CB1F54">
            <w:pPr>
              <w:jc w:val="center"/>
              <w:rPr>
                <w:rFonts w:ascii="Sylfaen" w:hAnsi="Sylfaen" w:cs="Calibri"/>
                <w:color w:val="000000"/>
                <w:sz w:val="20"/>
                <w:szCs w:val="20"/>
              </w:rPr>
            </w:pPr>
            <w:r>
              <w:rPr>
                <w:rFonts w:ascii="Sylfaen" w:hAnsi="Sylfaen" w:cs="Calibri"/>
                <w:color w:val="000000"/>
                <w:sz w:val="20"/>
                <w:szCs w:val="20"/>
              </w:rPr>
              <w:t xml:space="preserve"> 10 GBP</w:t>
            </w:r>
          </w:p>
        </w:tc>
      </w:tr>
      <w:tr w:rsidR="00CB1F54" w:rsidRPr="00A47CC7" w14:paraId="0044A2AE"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4957662A" w14:textId="477790CF" w:rsidR="00CB1F54" w:rsidRDefault="00CB1F54" w:rsidP="00CB1F54">
            <w:pPr>
              <w:rPr>
                <w:rFonts w:ascii="Sylfaen" w:hAnsi="Sylfaen" w:cs="Calibri"/>
                <w:color w:val="000000"/>
                <w:sz w:val="20"/>
                <w:szCs w:val="20"/>
              </w:rPr>
            </w:pPr>
            <w:r>
              <w:rPr>
                <w:rFonts w:ascii="Sylfaen" w:hAnsi="Sylfaen" w:cs="Calibri"/>
                <w:color w:val="000000"/>
                <w:sz w:val="20"/>
                <w:szCs w:val="20"/>
              </w:rPr>
              <w:t xml:space="preserve">Outside the system of the Bank of Georgia with the guarantee of full crediting the account of the recipient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38F73F50" w14:textId="4E7F2D5B" w:rsidR="00CB1F54" w:rsidRDefault="00CB1F54" w:rsidP="00CB1F54">
            <w:pPr>
              <w:jc w:val="center"/>
              <w:rPr>
                <w:rFonts w:ascii="Sylfaen" w:hAnsi="Sylfaen" w:cs="Calibri"/>
                <w:color w:val="000000"/>
                <w:sz w:val="20"/>
                <w:szCs w:val="20"/>
              </w:rPr>
            </w:pPr>
            <w:r>
              <w:rPr>
                <w:rFonts w:ascii="Sylfaen" w:hAnsi="Sylfaen" w:cs="Calibri"/>
                <w:color w:val="000000"/>
                <w:sz w:val="20"/>
                <w:szCs w:val="20"/>
              </w:rPr>
              <w:t>0.3 % min. 30 GBP, max. 400 GBP</w:t>
            </w:r>
          </w:p>
        </w:tc>
      </w:tr>
      <w:tr w:rsidR="00CB1F54" w:rsidRPr="00A47CC7" w14:paraId="17BD44A5"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64218CAE" w14:textId="7E350899" w:rsidR="00CB1F54" w:rsidRDefault="00CB1F54" w:rsidP="00CB1F54">
            <w:pPr>
              <w:rPr>
                <w:rFonts w:ascii="Sylfaen" w:hAnsi="Sylfaen" w:cs="Calibri"/>
                <w:color w:val="000000"/>
                <w:sz w:val="20"/>
                <w:szCs w:val="20"/>
              </w:rPr>
            </w:pPr>
            <w:r>
              <w:rPr>
                <w:rFonts w:ascii="Sylfaen" w:hAnsi="Sylfaen" w:cs="Calibri"/>
                <w:color w:val="000000"/>
                <w:sz w:val="20"/>
                <w:szCs w:val="20"/>
              </w:rPr>
              <w:t>Outside the system of the Bank of Georgia with the guarantee of full crediting the account of the recipient for Solo Accounts' Package user Customers (except for the SOLO Family Accounts' package)</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761ED423" w14:textId="034D4DA2" w:rsidR="00CB1F54" w:rsidRDefault="00CB1F54" w:rsidP="00CB1F54">
            <w:pPr>
              <w:jc w:val="center"/>
              <w:rPr>
                <w:rFonts w:ascii="Sylfaen" w:hAnsi="Sylfaen" w:cs="Calibri"/>
                <w:color w:val="000000"/>
                <w:sz w:val="20"/>
                <w:szCs w:val="20"/>
              </w:rPr>
            </w:pPr>
            <w:r>
              <w:rPr>
                <w:rFonts w:ascii="Sylfaen" w:hAnsi="Sylfaen" w:cs="Calibri"/>
                <w:color w:val="000000"/>
                <w:sz w:val="20"/>
                <w:szCs w:val="20"/>
              </w:rPr>
              <w:t>30 GBP</w:t>
            </w:r>
          </w:p>
        </w:tc>
      </w:tr>
      <w:tr w:rsidR="00CB1F54" w:rsidRPr="00A47CC7" w14:paraId="7D402AA2"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52FF2038" w14:textId="0FA4E0E9" w:rsidR="00CB1F54" w:rsidRDefault="00CB1F54" w:rsidP="00CB1F54">
            <w:pPr>
              <w:rPr>
                <w:rFonts w:ascii="Sylfaen" w:hAnsi="Sylfaen" w:cs="Calibri"/>
                <w:color w:val="000000"/>
                <w:sz w:val="20"/>
                <w:szCs w:val="20"/>
              </w:rPr>
            </w:pPr>
            <w:r>
              <w:rPr>
                <w:rFonts w:ascii="Sylfaen" w:hAnsi="Sylfaen" w:cs="Calibri"/>
                <w:color w:val="000000"/>
                <w:sz w:val="20"/>
                <w:szCs w:val="20"/>
              </w:rPr>
              <w:t xml:space="preserve">Outside of the system of the Bank of Georgia with the guarantee of full crediting the account of the recipient for WM customers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2083D99D" w14:textId="306628C3" w:rsidR="00CB1F54" w:rsidRDefault="00CB1F54" w:rsidP="00CB1F54">
            <w:pPr>
              <w:jc w:val="center"/>
              <w:rPr>
                <w:rFonts w:ascii="Sylfaen" w:hAnsi="Sylfaen" w:cs="Calibri"/>
                <w:color w:val="000000"/>
                <w:sz w:val="20"/>
                <w:szCs w:val="20"/>
              </w:rPr>
            </w:pPr>
            <w:r>
              <w:rPr>
                <w:rFonts w:ascii="Sylfaen" w:hAnsi="Sylfaen" w:cs="Calibri"/>
                <w:color w:val="000000"/>
                <w:sz w:val="20"/>
                <w:szCs w:val="20"/>
              </w:rPr>
              <w:t>30USD</w:t>
            </w:r>
          </w:p>
        </w:tc>
      </w:tr>
      <w:tr w:rsidR="000504E6" w:rsidRPr="00A47CC7" w14:paraId="6B6E4A8F"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vAlign w:val="bottom"/>
          </w:tcPr>
          <w:p w14:paraId="21B07773" w14:textId="77777777" w:rsidR="000504E6" w:rsidRPr="000D0D71" w:rsidRDefault="000504E6" w:rsidP="000C313E">
            <w:pPr>
              <w:spacing w:after="0" w:line="240" w:lineRule="auto"/>
              <w:rPr>
                <w:rFonts w:ascii="Sylfaen" w:eastAsia="Times New Roman" w:hAnsi="Sylfaen" w:cs="Calibri"/>
                <w:b/>
                <w:bCs/>
                <w:color w:val="000000"/>
                <w:lang w:val="ka-GE"/>
              </w:rPr>
            </w:pPr>
            <w:r w:rsidRPr="000D0D71">
              <w:rPr>
                <w:rFonts w:ascii="Sylfaen" w:eastAsia="Times New Roman" w:hAnsi="Sylfaen" w:cs="Calibri"/>
                <w:b/>
                <w:bCs/>
                <w:color w:val="000000"/>
                <w:lang w:val="ka-GE"/>
              </w:rPr>
              <w:t>CNY</w:t>
            </w:r>
          </w:p>
        </w:tc>
        <w:tc>
          <w:tcPr>
            <w:tcW w:w="5292" w:type="dxa"/>
            <w:gridSpan w:val="3"/>
            <w:tcBorders>
              <w:top w:val="single" w:sz="4" w:space="0" w:color="auto"/>
              <w:left w:val="nil"/>
              <w:bottom w:val="single" w:sz="4" w:space="0" w:color="auto"/>
              <w:right w:val="single" w:sz="4" w:space="0" w:color="000000"/>
            </w:tcBorders>
            <w:shd w:val="clear" w:color="000000" w:fill="F2F2F2"/>
            <w:noWrap/>
            <w:vAlign w:val="bottom"/>
          </w:tcPr>
          <w:p w14:paraId="09E32E27" w14:textId="77777777" w:rsidR="000504E6" w:rsidRPr="00592F73" w:rsidRDefault="000504E6" w:rsidP="000C313E">
            <w:pPr>
              <w:spacing w:after="0" w:line="240" w:lineRule="auto"/>
              <w:jc w:val="center"/>
              <w:rPr>
                <w:rFonts w:ascii="Sylfaen" w:eastAsia="Times New Roman" w:hAnsi="Sylfaen" w:cs="Calibri"/>
                <w:bCs/>
                <w:color w:val="000000"/>
                <w:lang w:val="ka-GE"/>
              </w:rPr>
            </w:pPr>
          </w:p>
        </w:tc>
      </w:tr>
      <w:tr w:rsidR="00CB1F54" w:rsidRPr="00A47CC7" w14:paraId="721893D2" w14:textId="77777777" w:rsidTr="008C2D10">
        <w:trPr>
          <w:trHeight w:val="559"/>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012F393A" w14:textId="443E00BA" w:rsidR="00CB1F54" w:rsidRDefault="00CB1F54" w:rsidP="00CB1F54">
            <w:pPr>
              <w:rPr>
                <w:rFonts w:ascii="Sylfaen" w:hAnsi="Sylfaen" w:cs="Calibri"/>
                <w:color w:val="000000"/>
                <w:sz w:val="20"/>
                <w:szCs w:val="20"/>
              </w:rPr>
            </w:pPr>
            <w:r>
              <w:rPr>
                <w:rFonts w:ascii="Sylfaen" w:hAnsi="Sylfaen" w:cs="Calibri"/>
                <w:color w:val="000000"/>
                <w:sz w:val="20"/>
                <w:szCs w:val="20"/>
              </w:rPr>
              <w:t>In the system of the Bank of Georgia</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0BB3217E" w14:textId="19CABDE5" w:rsidR="00CB1F54" w:rsidRDefault="00CB1F54" w:rsidP="00CB1F54">
            <w:pPr>
              <w:jc w:val="center"/>
              <w:rPr>
                <w:rFonts w:ascii="Sylfaen" w:hAnsi="Sylfaen" w:cs="Calibri"/>
                <w:color w:val="000000"/>
                <w:sz w:val="20"/>
                <w:szCs w:val="20"/>
              </w:rPr>
            </w:pPr>
            <w:proofErr w:type="gramStart"/>
            <w:r>
              <w:rPr>
                <w:rFonts w:ascii="Sylfaen" w:hAnsi="Sylfaen" w:cs="Calibri"/>
                <w:color w:val="000000"/>
                <w:sz w:val="20"/>
                <w:szCs w:val="20"/>
              </w:rPr>
              <w:t>via</w:t>
            </w:r>
            <w:proofErr w:type="gramEnd"/>
            <w:r>
              <w:rPr>
                <w:rFonts w:ascii="Sylfaen" w:hAnsi="Sylfaen" w:cs="Calibri"/>
                <w:color w:val="000000"/>
                <w:sz w:val="20"/>
                <w:szCs w:val="20"/>
              </w:rPr>
              <w:t xml:space="preserve"> remote channe</w:t>
            </w:r>
            <w:r w:rsidR="00F1778A">
              <w:rPr>
                <w:rFonts w:ascii="Sylfaen" w:hAnsi="Sylfaen" w:cs="Calibri"/>
                <w:color w:val="000000"/>
                <w:sz w:val="20"/>
                <w:szCs w:val="20"/>
              </w:rPr>
              <w:t xml:space="preserve">ls -0, via Service </w:t>
            </w:r>
            <w:proofErr w:type="spellStart"/>
            <w:r w:rsidR="00F1778A">
              <w:rPr>
                <w:rFonts w:ascii="Sylfaen" w:hAnsi="Sylfaen" w:cs="Calibri"/>
                <w:color w:val="000000"/>
                <w:sz w:val="20"/>
                <w:szCs w:val="20"/>
              </w:rPr>
              <w:t>Centres</w:t>
            </w:r>
            <w:proofErr w:type="spellEnd"/>
            <w:r w:rsidR="00F1778A">
              <w:rPr>
                <w:rFonts w:ascii="Sylfaen" w:hAnsi="Sylfaen" w:cs="Calibri"/>
                <w:color w:val="000000"/>
                <w:sz w:val="20"/>
                <w:szCs w:val="20"/>
              </w:rPr>
              <w:t xml:space="preserve"> - 1</w:t>
            </w:r>
            <w:r>
              <w:rPr>
                <w:rFonts w:ascii="Sylfaen" w:hAnsi="Sylfaen" w:cs="Calibri"/>
                <w:color w:val="000000"/>
                <w:sz w:val="20"/>
                <w:szCs w:val="20"/>
              </w:rPr>
              <w:t xml:space="preserve"> GEL.</w:t>
            </w:r>
          </w:p>
        </w:tc>
      </w:tr>
      <w:tr w:rsidR="00CB1F54" w:rsidRPr="00A47CC7" w14:paraId="32297922"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33EBDBB5" w14:textId="5CB2FDD8" w:rsidR="00CB1F54" w:rsidRDefault="00CB1F54" w:rsidP="00CB1F54">
            <w:pPr>
              <w:rPr>
                <w:rFonts w:ascii="Sylfaen" w:hAnsi="Sylfaen" w:cs="Calibri"/>
                <w:color w:val="000000"/>
                <w:sz w:val="20"/>
                <w:szCs w:val="20"/>
              </w:rPr>
            </w:pPr>
            <w:r>
              <w:rPr>
                <w:rFonts w:ascii="Sylfaen" w:hAnsi="Sylfaen" w:cs="Calibri"/>
                <w:color w:val="000000"/>
                <w:sz w:val="20"/>
                <w:szCs w:val="20"/>
              </w:rPr>
              <w:t>In the system of the Bank of Georgia for Solo Accounts' Package user Customers and for WM customers.</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7A588D16" w14:textId="1589999A" w:rsidR="00CB1F54" w:rsidRDefault="00CB1F54" w:rsidP="00CB1F54">
            <w:pPr>
              <w:jc w:val="center"/>
              <w:rPr>
                <w:rFonts w:ascii="Sylfaen" w:hAnsi="Sylfaen" w:cs="Calibri"/>
                <w:color w:val="000000"/>
                <w:sz w:val="20"/>
                <w:szCs w:val="20"/>
              </w:rPr>
            </w:pPr>
            <w:r>
              <w:rPr>
                <w:rFonts w:ascii="Sylfaen" w:hAnsi="Sylfaen" w:cs="Calibri"/>
                <w:color w:val="000000"/>
                <w:sz w:val="20"/>
                <w:szCs w:val="20"/>
              </w:rPr>
              <w:t xml:space="preserve">via remote channels/Service </w:t>
            </w:r>
            <w:proofErr w:type="spellStart"/>
            <w:r>
              <w:rPr>
                <w:rFonts w:ascii="Sylfaen" w:hAnsi="Sylfaen" w:cs="Calibri"/>
                <w:color w:val="000000"/>
                <w:sz w:val="20"/>
                <w:szCs w:val="20"/>
              </w:rPr>
              <w:t>Centres</w:t>
            </w:r>
            <w:proofErr w:type="spellEnd"/>
            <w:r>
              <w:rPr>
                <w:rFonts w:ascii="Sylfaen" w:hAnsi="Sylfaen" w:cs="Calibri"/>
                <w:color w:val="000000"/>
                <w:sz w:val="20"/>
                <w:szCs w:val="20"/>
              </w:rPr>
              <w:t xml:space="preserve"> - 0 GEL</w:t>
            </w:r>
          </w:p>
        </w:tc>
      </w:tr>
      <w:tr w:rsidR="00CB1F54" w:rsidRPr="00A47CC7" w14:paraId="2AD048DD" w14:textId="77777777" w:rsidTr="008C2D10">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7C18D5CE" w14:textId="63AE6845" w:rsidR="00CB1F54" w:rsidRDefault="00CB1F54" w:rsidP="00CB1F54">
            <w:pPr>
              <w:rPr>
                <w:rFonts w:ascii="Sylfaen" w:hAnsi="Sylfaen" w:cs="Calibri"/>
                <w:color w:val="000000"/>
                <w:sz w:val="20"/>
                <w:szCs w:val="20"/>
              </w:rPr>
            </w:pPr>
            <w:r>
              <w:rPr>
                <w:rFonts w:ascii="Sylfaen" w:hAnsi="Sylfaen" w:cs="Calibri"/>
                <w:color w:val="000000"/>
                <w:sz w:val="20"/>
                <w:szCs w:val="20"/>
              </w:rPr>
              <w:t xml:space="preserve">Outside the system of the Bank of Georgia with the guarantee of full crediting the account of the recipient </w:t>
            </w:r>
          </w:p>
        </w:tc>
        <w:tc>
          <w:tcPr>
            <w:tcW w:w="5292" w:type="dxa"/>
            <w:gridSpan w:val="3"/>
            <w:vMerge w:val="restart"/>
            <w:tcBorders>
              <w:top w:val="single" w:sz="4" w:space="0" w:color="auto"/>
              <w:left w:val="nil"/>
              <w:right w:val="single" w:sz="4" w:space="0" w:color="000000"/>
            </w:tcBorders>
            <w:shd w:val="clear" w:color="000000" w:fill="F2F2F2"/>
            <w:noWrap/>
          </w:tcPr>
          <w:p w14:paraId="5FCF327A" w14:textId="70140554" w:rsidR="00CB1F54" w:rsidRDefault="00CB1F54" w:rsidP="00CB1F54">
            <w:pPr>
              <w:jc w:val="center"/>
              <w:rPr>
                <w:rFonts w:ascii="Sylfaen" w:hAnsi="Sylfaen" w:cs="Calibri"/>
                <w:color w:val="000000"/>
                <w:sz w:val="20"/>
                <w:szCs w:val="20"/>
              </w:rPr>
            </w:pPr>
            <w:r>
              <w:rPr>
                <w:rFonts w:ascii="Sylfaen" w:hAnsi="Sylfaen" w:cs="Calibri"/>
                <w:color w:val="000000"/>
                <w:sz w:val="20"/>
                <w:szCs w:val="20"/>
              </w:rPr>
              <w:t>0.2 min. 30 GEL, max. 300 GEL</w:t>
            </w:r>
          </w:p>
        </w:tc>
      </w:tr>
      <w:tr w:rsidR="00CB1F54" w:rsidRPr="00A47CC7" w14:paraId="086BF77C" w14:textId="77777777" w:rsidTr="00CB1F54">
        <w:trPr>
          <w:trHeight w:val="890"/>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13881842" w14:textId="072817C5" w:rsidR="00CB1F54" w:rsidRDefault="00CB1F54" w:rsidP="00CB1F54">
            <w:pPr>
              <w:rPr>
                <w:rFonts w:ascii="Sylfaen" w:hAnsi="Sylfaen" w:cs="Calibri"/>
                <w:color w:val="000000"/>
                <w:sz w:val="20"/>
                <w:szCs w:val="20"/>
              </w:rPr>
            </w:pPr>
            <w:r>
              <w:rPr>
                <w:rFonts w:ascii="Sylfaen" w:hAnsi="Sylfaen" w:cs="Calibri"/>
                <w:color w:val="000000"/>
                <w:sz w:val="20"/>
                <w:szCs w:val="20"/>
              </w:rPr>
              <w:lastRenderedPageBreak/>
              <w:t xml:space="preserve">Outside of the system of the Bank of Georgia with the guarantee of full crediting the account of the recipient for WM customers </w:t>
            </w:r>
          </w:p>
        </w:tc>
        <w:tc>
          <w:tcPr>
            <w:tcW w:w="5292" w:type="dxa"/>
            <w:gridSpan w:val="3"/>
            <w:vMerge/>
            <w:tcBorders>
              <w:left w:val="nil"/>
              <w:bottom w:val="single" w:sz="4" w:space="0" w:color="auto"/>
              <w:right w:val="single" w:sz="4" w:space="0" w:color="000000"/>
            </w:tcBorders>
            <w:shd w:val="clear" w:color="000000" w:fill="F2F2F2"/>
            <w:noWrap/>
            <w:vAlign w:val="center"/>
          </w:tcPr>
          <w:p w14:paraId="67176AE0" w14:textId="77777777" w:rsidR="00CB1F54" w:rsidRDefault="00CB1F54" w:rsidP="00CB1F54">
            <w:pPr>
              <w:rPr>
                <w:rFonts w:ascii="Sylfaen" w:hAnsi="Sylfaen" w:cs="Calibri"/>
                <w:color w:val="000000"/>
                <w:sz w:val="20"/>
                <w:szCs w:val="20"/>
              </w:rPr>
            </w:pPr>
          </w:p>
        </w:tc>
      </w:tr>
      <w:tr w:rsidR="000504E6" w:rsidRPr="00A47CC7" w14:paraId="2DC7C174"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vAlign w:val="bottom"/>
          </w:tcPr>
          <w:p w14:paraId="3101F6F0" w14:textId="77777777" w:rsidR="000504E6" w:rsidRPr="000D0D71" w:rsidRDefault="000504E6" w:rsidP="000C313E">
            <w:pPr>
              <w:spacing w:after="0" w:line="240" w:lineRule="auto"/>
              <w:rPr>
                <w:rFonts w:ascii="Sylfaen" w:eastAsia="Times New Roman" w:hAnsi="Sylfaen" w:cs="Calibri"/>
                <w:b/>
                <w:bCs/>
                <w:color w:val="000000"/>
              </w:rPr>
            </w:pPr>
            <w:r w:rsidRPr="000D0D71">
              <w:rPr>
                <w:rFonts w:ascii="Sylfaen" w:eastAsia="Times New Roman" w:hAnsi="Sylfaen" w:cs="Calibri"/>
                <w:b/>
                <w:bCs/>
                <w:color w:val="000000"/>
              </w:rPr>
              <w:t>TRY</w:t>
            </w:r>
          </w:p>
        </w:tc>
        <w:tc>
          <w:tcPr>
            <w:tcW w:w="5292" w:type="dxa"/>
            <w:gridSpan w:val="3"/>
            <w:tcBorders>
              <w:top w:val="single" w:sz="4" w:space="0" w:color="auto"/>
              <w:left w:val="nil"/>
              <w:bottom w:val="single" w:sz="4" w:space="0" w:color="auto"/>
              <w:right w:val="single" w:sz="4" w:space="0" w:color="000000"/>
            </w:tcBorders>
            <w:shd w:val="clear" w:color="000000" w:fill="F2F2F2"/>
            <w:noWrap/>
            <w:vAlign w:val="bottom"/>
          </w:tcPr>
          <w:p w14:paraId="336B1314" w14:textId="77777777" w:rsidR="000504E6" w:rsidRPr="00592F73" w:rsidRDefault="000504E6" w:rsidP="000C313E">
            <w:pPr>
              <w:spacing w:after="0" w:line="240" w:lineRule="auto"/>
              <w:jc w:val="center"/>
              <w:rPr>
                <w:rFonts w:ascii="Sylfaen" w:eastAsia="Times New Roman" w:hAnsi="Sylfaen" w:cs="Calibri"/>
                <w:bCs/>
                <w:color w:val="000000"/>
                <w:lang w:val="ka-GE"/>
              </w:rPr>
            </w:pPr>
          </w:p>
        </w:tc>
      </w:tr>
      <w:tr w:rsidR="00A80CD3" w:rsidRPr="00A47CC7" w14:paraId="1EC7B7C8"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63555B27" w14:textId="61870547" w:rsidR="00A80CD3" w:rsidRDefault="00A80CD3" w:rsidP="00A80CD3">
            <w:pPr>
              <w:rPr>
                <w:rFonts w:ascii="Sylfaen" w:hAnsi="Sylfaen" w:cs="Calibri"/>
                <w:color w:val="000000"/>
                <w:sz w:val="20"/>
                <w:szCs w:val="20"/>
              </w:rPr>
            </w:pPr>
            <w:r>
              <w:rPr>
                <w:rFonts w:ascii="Sylfaen" w:hAnsi="Sylfaen" w:cs="Calibri"/>
                <w:color w:val="000000"/>
                <w:sz w:val="20"/>
                <w:szCs w:val="20"/>
              </w:rPr>
              <w:t>In the system of the Bank of Georgia</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5C96C31B" w14:textId="676D6093" w:rsidR="00A80CD3" w:rsidRDefault="00A80CD3" w:rsidP="00A80CD3">
            <w:pPr>
              <w:jc w:val="center"/>
              <w:rPr>
                <w:rFonts w:ascii="Sylfaen" w:hAnsi="Sylfaen" w:cs="Calibri"/>
                <w:color w:val="000000"/>
                <w:sz w:val="20"/>
                <w:szCs w:val="20"/>
              </w:rPr>
            </w:pPr>
            <w:proofErr w:type="gramStart"/>
            <w:r>
              <w:rPr>
                <w:rFonts w:ascii="Sylfaen" w:hAnsi="Sylfaen" w:cs="Calibri"/>
                <w:color w:val="000000"/>
                <w:sz w:val="20"/>
                <w:szCs w:val="20"/>
              </w:rPr>
              <w:t>via</w:t>
            </w:r>
            <w:proofErr w:type="gramEnd"/>
            <w:r>
              <w:rPr>
                <w:rFonts w:ascii="Sylfaen" w:hAnsi="Sylfaen" w:cs="Calibri"/>
                <w:color w:val="000000"/>
                <w:sz w:val="20"/>
                <w:szCs w:val="20"/>
              </w:rPr>
              <w:t xml:space="preserve"> remote channe</w:t>
            </w:r>
            <w:r w:rsidR="00F1778A">
              <w:rPr>
                <w:rFonts w:ascii="Sylfaen" w:hAnsi="Sylfaen" w:cs="Calibri"/>
                <w:color w:val="000000"/>
                <w:sz w:val="20"/>
                <w:szCs w:val="20"/>
              </w:rPr>
              <w:t xml:space="preserve">ls -0, via Service </w:t>
            </w:r>
            <w:proofErr w:type="spellStart"/>
            <w:r w:rsidR="00F1778A">
              <w:rPr>
                <w:rFonts w:ascii="Sylfaen" w:hAnsi="Sylfaen" w:cs="Calibri"/>
                <w:color w:val="000000"/>
                <w:sz w:val="20"/>
                <w:szCs w:val="20"/>
              </w:rPr>
              <w:t>Centres</w:t>
            </w:r>
            <w:proofErr w:type="spellEnd"/>
            <w:r w:rsidR="00F1778A">
              <w:rPr>
                <w:rFonts w:ascii="Sylfaen" w:hAnsi="Sylfaen" w:cs="Calibri"/>
                <w:color w:val="000000"/>
                <w:sz w:val="20"/>
                <w:szCs w:val="20"/>
              </w:rPr>
              <w:t xml:space="preserve"> - 1</w:t>
            </w:r>
            <w:r>
              <w:rPr>
                <w:rFonts w:ascii="Sylfaen" w:hAnsi="Sylfaen" w:cs="Calibri"/>
                <w:color w:val="000000"/>
                <w:sz w:val="20"/>
                <w:szCs w:val="20"/>
              </w:rPr>
              <w:t xml:space="preserve"> GEL.</w:t>
            </w:r>
          </w:p>
        </w:tc>
      </w:tr>
      <w:tr w:rsidR="00A80CD3" w:rsidRPr="00A47CC7" w14:paraId="69E73DA9"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6EE22661" w14:textId="6D03621B" w:rsidR="00A80CD3" w:rsidRDefault="00A80CD3" w:rsidP="00A80CD3">
            <w:pPr>
              <w:rPr>
                <w:rFonts w:ascii="Sylfaen" w:hAnsi="Sylfaen" w:cs="Calibri"/>
                <w:color w:val="000000"/>
                <w:sz w:val="20"/>
                <w:szCs w:val="20"/>
              </w:rPr>
            </w:pPr>
            <w:r>
              <w:rPr>
                <w:rFonts w:ascii="Sylfaen" w:hAnsi="Sylfaen" w:cs="Calibri"/>
                <w:color w:val="000000"/>
                <w:sz w:val="20"/>
                <w:szCs w:val="20"/>
              </w:rPr>
              <w:t>In the system of the Bank of Georgia for Solo Accounts' Package user Customers and for WM customers.</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74E75650" w14:textId="33F8D945" w:rsidR="00A80CD3" w:rsidRDefault="00A80CD3" w:rsidP="00A80CD3">
            <w:pPr>
              <w:jc w:val="center"/>
              <w:rPr>
                <w:rFonts w:ascii="Sylfaen" w:hAnsi="Sylfaen" w:cs="Calibri"/>
                <w:color w:val="000000"/>
                <w:sz w:val="20"/>
                <w:szCs w:val="20"/>
              </w:rPr>
            </w:pPr>
            <w:r>
              <w:rPr>
                <w:rFonts w:ascii="Sylfaen" w:hAnsi="Sylfaen" w:cs="Calibri"/>
                <w:color w:val="000000"/>
                <w:sz w:val="20"/>
                <w:szCs w:val="20"/>
              </w:rPr>
              <w:t xml:space="preserve">via remote channels/Service </w:t>
            </w:r>
            <w:proofErr w:type="spellStart"/>
            <w:r>
              <w:rPr>
                <w:rFonts w:ascii="Sylfaen" w:hAnsi="Sylfaen" w:cs="Calibri"/>
                <w:color w:val="000000"/>
                <w:sz w:val="20"/>
                <w:szCs w:val="20"/>
              </w:rPr>
              <w:t>Centres</w:t>
            </w:r>
            <w:proofErr w:type="spellEnd"/>
            <w:r>
              <w:rPr>
                <w:rFonts w:ascii="Sylfaen" w:hAnsi="Sylfaen" w:cs="Calibri"/>
                <w:color w:val="000000"/>
                <w:sz w:val="20"/>
                <w:szCs w:val="20"/>
              </w:rPr>
              <w:t xml:space="preserve"> - 0 GEL</w:t>
            </w:r>
          </w:p>
        </w:tc>
      </w:tr>
      <w:tr w:rsidR="00A80CD3" w:rsidRPr="00A47CC7" w14:paraId="6EDAF44E"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67356D4F" w14:textId="2B2B684E" w:rsidR="00A80CD3" w:rsidRDefault="00A80CD3" w:rsidP="00A80CD3">
            <w:pPr>
              <w:rPr>
                <w:rFonts w:ascii="Sylfaen" w:hAnsi="Sylfaen" w:cs="Calibri"/>
                <w:color w:val="000000"/>
                <w:sz w:val="20"/>
                <w:szCs w:val="20"/>
              </w:rPr>
            </w:pPr>
            <w:r>
              <w:rPr>
                <w:rFonts w:ascii="Sylfaen" w:hAnsi="Sylfaen" w:cs="Calibri"/>
                <w:color w:val="000000"/>
                <w:sz w:val="20"/>
                <w:szCs w:val="20"/>
              </w:rPr>
              <w:t xml:space="preserve">Outside the system of the Bank of Georgia with the guarantee of full crediting the account of the recipient </w:t>
            </w:r>
          </w:p>
        </w:tc>
        <w:tc>
          <w:tcPr>
            <w:tcW w:w="5292" w:type="dxa"/>
            <w:gridSpan w:val="3"/>
            <w:vMerge w:val="restart"/>
            <w:tcBorders>
              <w:top w:val="single" w:sz="4" w:space="0" w:color="auto"/>
              <w:left w:val="nil"/>
              <w:right w:val="single" w:sz="4" w:space="0" w:color="000000"/>
            </w:tcBorders>
            <w:shd w:val="clear" w:color="000000" w:fill="F2F2F2"/>
            <w:noWrap/>
          </w:tcPr>
          <w:p w14:paraId="07AF65A4" w14:textId="5045331C" w:rsidR="00A80CD3" w:rsidRDefault="00A80CD3" w:rsidP="00A80CD3">
            <w:pPr>
              <w:jc w:val="center"/>
              <w:rPr>
                <w:rFonts w:ascii="Sylfaen" w:hAnsi="Sylfaen" w:cs="Calibri"/>
                <w:color w:val="000000"/>
                <w:sz w:val="20"/>
                <w:szCs w:val="20"/>
              </w:rPr>
            </w:pPr>
            <w:r>
              <w:rPr>
                <w:rFonts w:ascii="Sylfaen" w:hAnsi="Sylfaen" w:cs="Calibri"/>
                <w:color w:val="000000"/>
                <w:sz w:val="20"/>
                <w:szCs w:val="20"/>
              </w:rPr>
              <w:t>0.3 % min. 30 GEL, max. 1000 GEL</w:t>
            </w:r>
          </w:p>
        </w:tc>
      </w:tr>
      <w:tr w:rsidR="00A80CD3" w:rsidRPr="00A47CC7" w14:paraId="08E159BD"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60DB4939" w14:textId="205939E4" w:rsidR="00A80CD3" w:rsidRDefault="00A80CD3" w:rsidP="00A80CD3">
            <w:pPr>
              <w:rPr>
                <w:rFonts w:ascii="Sylfaen" w:hAnsi="Sylfaen" w:cs="Calibri"/>
                <w:color w:val="000000"/>
                <w:sz w:val="20"/>
                <w:szCs w:val="20"/>
              </w:rPr>
            </w:pPr>
            <w:r>
              <w:rPr>
                <w:rFonts w:ascii="Sylfaen" w:hAnsi="Sylfaen" w:cs="Calibri"/>
                <w:color w:val="000000"/>
                <w:sz w:val="20"/>
                <w:szCs w:val="20"/>
              </w:rPr>
              <w:t xml:space="preserve">Outside of the system of the Bank of Georgia with the guarantee of full crediting the account of the recipient for WM customers </w:t>
            </w:r>
          </w:p>
        </w:tc>
        <w:tc>
          <w:tcPr>
            <w:tcW w:w="5292" w:type="dxa"/>
            <w:gridSpan w:val="3"/>
            <w:vMerge/>
            <w:tcBorders>
              <w:left w:val="nil"/>
              <w:bottom w:val="single" w:sz="4" w:space="0" w:color="auto"/>
              <w:right w:val="single" w:sz="4" w:space="0" w:color="000000"/>
            </w:tcBorders>
            <w:shd w:val="clear" w:color="000000" w:fill="F2F2F2"/>
            <w:noWrap/>
            <w:vAlign w:val="center"/>
          </w:tcPr>
          <w:p w14:paraId="5794F755" w14:textId="77777777" w:rsidR="00A80CD3" w:rsidRDefault="00A80CD3" w:rsidP="00A80CD3">
            <w:pPr>
              <w:rPr>
                <w:rFonts w:ascii="Sylfaen" w:hAnsi="Sylfaen" w:cs="Calibri"/>
                <w:color w:val="000000"/>
                <w:sz w:val="20"/>
                <w:szCs w:val="20"/>
              </w:rPr>
            </w:pPr>
          </w:p>
        </w:tc>
      </w:tr>
      <w:tr w:rsidR="000504E6" w:rsidRPr="00A47CC7" w14:paraId="65F919E3"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483C63AD" w14:textId="77777777" w:rsidR="000504E6" w:rsidRPr="000D0D71" w:rsidRDefault="000504E6" w:rsidP="000C313E">
            <w:pPr>
              <w:rPr>
                <w:rFonts w:ascii="Sylfaen" w:hAnsi="Sylfaen" w:cs="Calibri"/>
                <w:b/>
                <w:color w:val="000000"/>
              </w:rPr>
            </w:pPr>
            <w:r w:rsidRPr="000D0D71">
              <w:rPr>
                <w:rFonts w:ascii="Sylfaen" w:hAnsi="Sylfaen" w:cs="Calibri"/>
                <w:b/>
                <w:color w:val="000000"/>
              </w:rPr>
              <w:t>JPY</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4FC8D0A5" w14:textId="77777777" w:rsidR="000504E6" w:rsidRDefault="000504E6" w:rsidP="000C313E">
            <w:pPr>
              <w:jc w:val="center"/>
              <w:rPr>
                <w:rFonts w:ascii="Sylfaen" w:hAnsi="Sylfaen" w:cs="Calibri"/>
                <w:color w:val="000000"/>
                <w:sz w:val="20"/>
                <w:szCs w:val="20"/>
              </w:rPr>
            </w:pPr>
          </w:p>
        </w:tc>
      </w:tr>
      <w:tr w:rsidR="00A80CD3" w:rsidRPr="00A47CC7" w14:paraId="227DD3BE"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20631267" w14:textId="7C7B7268" w:rsidR="00A80CD3" w:rsidRDefault="00A80CD3" w:rsidP="00A80CD3">
            <w:pPr>
              <w:rPr>
                <w:rFonts w:ascii="Sylfaen" w:hAnsi="Sylfaen" w:cs="Calibri"/>
                <w:sz w:val="20"/>
                <w:szCs w:val="20"/>
              </w:rPr>
            </w:pPr>
            <w:r>
              <w:rPr>
                <w:rFonts w:ascii="Sylfaen" w:hAnsi="Sylfaen" w:cs="Calibri"/>
                <w:color w:val="000000"/>
                <w:sz w:val="20"/>
                <w:szCs w:val="20"/>
              </w:rPr>
              <w:t>In the system of the Bank of Georgia</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13C5B357" w14:textId="3BCAF7F6" w:rsidR="00A80CD3" w:rsidRDefault="00A80CD3" w:rsidP="00A80CD3">
            <w:pPr>
              <w:jc w:val="center"/>
              <w:rPr>
                <w:rFonts w:ascii="Sylfaen" w:hAnsi="Sylfaen" w:cs="Calibri"/>
                <w:sz w:val="20"/>
                <w:szCs w:val="20"/>
              </w:rPr>
            </w:pPr>
            <w:proofErr w:type="gramStart"/>
            <w:r>
              <w:rPr>
                <w:rFonts w:ascii="Sylfaen" w:hAnsi="Sylfaen" w:cs="Calibri"/>
                <w:sz w:val="20"/>
                <w:szCs w:val="20"/>
              </w:rPr>
              <w:t>via</w:t>
            </w:r>
            <w:proofErr w:type="gramEnd"/>
            <w:r>
              <w:rPr>
                <w:rFonts w:ascii="Sylfaen" w:hAnsi="Sylfaen" w:cs="Calibri"/>
                <w:sz w:val="20"/>
                <w:szCs w:val="20"/>
              </w:rPr>
              <w:t xml:space="preserve"> remote channe</w:t>
            </w:r>
            <w:r w:rsidR="00F1778A">
              <w:rPr>
                <w:rFonts w:ascii="Sylfaen" w:hAnsi="Sylfaen" w:cs="Calibri"/>
                <w:sz w:val="20"/>
                <w:szCs w:val="20"/>
              </w:rPr>
              <w:t xml:space="preserve">ls -0, via Service </w:t>
            </w:r>
            <w:proofErr w:type="spellStart"/>
            <w:r w:rsidR="00F1778A">
              <w:rPr>
                <w:rFonts w:ascii="Sylfaen" w:hAnsi="Sylfaen" w:cs="Calibri"/>
                <w:sz w:val="20"/>
                <w:szCs w:val="20"/>
              </w:rPr>
              <w:t>Centres</w:t>
            </w:r>
            <w:proofErr w:type="spellEnd"/>
            <w:r w:rsidR="00F1778A">
              <w:rPr>
                <w:rFonts w:ascii="Sylfaen" w:hAnsi="Sylfaen" w:cs="Calibri"/>
                <w:sz w:val="20"/>
                <w:szCs w:val="20"/>
              </w:rPr>
              <w:t xml:space="preserve"> - 1</w:t>
            </w:r>
            <w:r>
              <w:rPr>
                <w:rFonts w:ascii="Sylfaen" w:hAnsi="Sylfaen" w:cs="Calibri"/>
                <w:sz w:val="20"/>
                <w:szCs w:val="20"/>
              </w:rPr>
              <w:t xml:space="preserve"> GEL.</w:t>
            </w:r>
          </w:p>
        </w:tc>
      </w:tr>
      <w:tr w:rsidR="00A80CD3" w:rsidRPr="00A47CC7" w14:paraId="0E6EF264"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5030F045" w14:textId="2189CFB5" w:rsidR="00A80CD3" w:rsidRDefault="00A80CD3" w:rsidP="00A80CD3">
            <w:pPr>
              <w:rPr>
                <w:rFonts w:ascii="Sylfaen" w:hAnsi="Sylfaen" w:cs="Calibri"/>
                <w:color w:val="000000"/>
                <w:sz w:val="20"/>
                <w:szCs w:val="20"/>
              </w:rPr>
            </w:pPr>
            <w:r>
              <w:rPr>
                <w:rFonts w:ascii="Sylfaen" w:hAnsi="Sylfaen" w:cs="Calibri"/>
                <w:color w:val="000000"/>
                <w:sz w:val="20"/>
                <w:szCs w:val="20"/>
              </w:rPr>
              <w:t>In the system of the Bank of Georgia for Solo Accounts' Package user Customers and for WM customers.</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007E7584" w14:textId="565952A2" w:rsidR="00A80CD3" w:rsidRDefault="00A80CD3" w:rsidP="00A80CD3">
            <w:pPr>
              <w:jc w:val="center"/>
              <w:rPr>
                <w:rFonts w:ascii="Sylfaen" w:hAnsi="Sylfaen" w:cs="Calibri"/>
                <w:color w:val="000000"/>
                <w:sz w:val="20"/>
                <w:szCs w:val="20"/>
              </w:rPr>
            </w:pPr>
            <w:r>
              <w:rPr>
                <w:rFonts w:ascii="Sylfaen" w:hAnsi="Sylfaen" w:cs="Calibri"/>
                <w:color w:val="000000"/>
                <w:sz w:val="20"/>
                <w:szCs w:val="20"/>
              </w:rPr>
              <w:t xml:space="preserve">via remote channels/Service </w:t>
            </w:r>
            <w:proofErr w:type="spellStart"/>
            <w:r>
              <w:rPr>
                <w:rFonts w:ascii="Sylfaen" w:hAnsi="Sylfaen" w:cs="Calibri"/>
                <w:color w:val="000000"/>
                <w:sz w:val="20"/>
                <w:szCs w:val="20"/>
              </w:rPr>
              <w:t>Centres</w:t>
            </w:r>
            <w:proofErr w:type="spellEnd"/>
            <w:r>
              <w:rPr>
                <w:rFonts w:ascii="Sylfaen" w:hAnsi="Sylfaen" w:cs="Calibri"/>
                <w:color w:val="000000"/>
                <w:sz w:val="20"/>
                <w:szCs w:val="20"/>
              </w:rPr>
              <w:t xml:space="preserve"> - 0 GEL</w:t>
            </w:r>
          </w:p>
        </w:tc>
      </w:tr>
      <w:tr w:rsidR="00A80CD3" w:rsidRPr="00A47CC7" w14:paraId="51FF5AC3"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5155AAF6" w14:textId="66C8ECE3" w:rsidR="00A80CD3" w:rsidRDefault="00A80CD3" w:rsidP="00A80CD3">
            <w:pPr>
              <w:rPr>
                <w:rFonts w:ascii="Sylfaen" w:hAnsi="Sylfaen" w:cs="Calibri"/>
                <w:sz w:val="20"/>
                <w:szCs w:val="20"/>
              </w:rPr>
            </w:pPr>
            <w:r>
              <w:rPr>
                <w:rFonts w:ascii="Sylfaen" w:hAnsi="Sylfaen" w:cs="Calibri"/>
                <w:color w:val="000000"/>
                <w:sz w:val="20"/>
                <w:szCs w:val="20"/>
              </w:rPr>
              <w:t xml:space="preserve">Outside the system of the Bank of Georgia with the guarantee of full crediting the account of the recipient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5E8C9364" w14:textId="6845A07E" w:rsidR="00A80CD3" w:rsidRDefault="00A80CD3" w:rsidP="00A80CD3">
            <w:pPr>
              <w:jc w:val="center"/>
              <w:rPr>
                <w:rFonts w:ascii="Sylfaen" w:hAnsi="Sylfaen" w:cs="Calibri"/>
                <w:sz w:val="20"/>
                <w:szCs w:val="20"/>
              </w:rPr>
            </w:pPr>
            <w:r>
              <w:rPr>
                <w:rFonts w:ascii="Sylfaen" w:hAnsi="Sylfaen" w:cs="Calibri"/>
                <w:sz w:val="20"/>
                <w:szCs w:val="20"/>
              </w:rPr>
              <w:t xml:space="preserve">0.3 % min. 100 </w:t>
            </w:r>
            <w:proofErr w:type="gramStart"/>
            <w:r>
              <w:rPr>
                <w:rFonts w:ascii="Sylfaen" w:hAnsi="Sylfaen" w:cs="Calibri"/>
                <w:sz w:val="20"/>
                <w:szCs w:val="20"/>
              </w:rPr>
              <w:t>GEL ,</w:t>
            </w:r>
            <w:proofErr w:type="gramEnd"/>
            <w:r>
              <w:rPr>
                <w:rFonts w:ascii="Sylfaen" w:hAnsi="Sylfaen" w:cs="Calibri"/>
                <w:sz w:val="20"/>
                <w:szCs w:val="20"/>
              </w:rPr>
              <w:t xml:space="preserve"> max. 1000 GEL </w:t>
            </w:r>
          </w:p>
        </w:tc>
      </w:tr>
      <w:tr w:rsidR="00A80CD3" w:rsidRPr="00A47CC7" w14:paraId="5D23C588"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4C49D935" w14:textId="10F332C6" w:rsidR="00A80CD3" w:rsidRDefault="00A80CD3" w:rsidP="00A80CD3">
            <w:pPr>
              <w:rPr>
                <w:rFonts w:ascii="Sylfaen" w:hAnsi="Sylfaen" w:cs="Calibri"/>
                <w:sz w:val="20"/>
                <w:szCs w:val="20"/>
              </w:rPr>
            </w:pPr>
            <w:r>
              <w:rPr>
                <w:rFonts w:ascii="Sylfaen" w:hAnsi="Sylfaen" w:cs="Calibri"/>
                <w:color w:val="000000"/>
                <w:sz w:val="20"/>
                <w:szCs w:val="20"/>
              </w:rPr>
              <w:t xml:space="preserve">Outside of the system of the Bank of Georgia with the guarantee of full crediting the account of the recipient for WM customers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481EB573" w14:textId="55F7D100" w:rsidR="00A80CD3" w:rsidRDefault="00A80CD3" w:rsidP="00A80CD3">
            <w:pPr>
              <w:jc w:val="center"/>
              <w:rPr>
                <w:rFonts w:ascii="Sylfaen" w:hAnsi="Sylfaen" w:cs="Calibri"/>
                <w:sz w:val="20"/>
                <w:szCs w:val="20"/>
              </w:rPr>
            </w:pPr>
            <w:r>
              <w:rPr>
                <w:rFonts w:ascii="Sylfaen" w:hAnsi="Sylfaen" w:cs="Calibri"/>
                <w:sz w:val="20"/>
                <w:szCs w:val="20"/>
              </w:rPr>
              <w:t xml:space="preserve">0.3 % min. 100 </w:t>
            </w:r>
            <w:proofErr w:type="gramStart"/>
            <w:r>
              <w:rPr>
                <w:rFonts w:ascii="Sylfaen" w:hAnsi="Sylfaen" w:cs="Calibri"/>
                <w:sz w:val="20"/>
                <w:szCs w:val="20"/>
              </w:rPr>
              <w:t>GEL ,</w:t>
            </w:r>
            <w:proofErr w:type="gramEnd"/>
            <w:r>
              <w:rPr>
                <w:rFonts w:ascii="Sylfaen" w:hAnsi="Sylfaen" w:cs="Calibri"/>
                <w:sz w:val="20"/>
                <w:szCs w:val="20"/>
              </w:rPr>
              <w:t xml:space="preserve"> max. 1000 GEL </w:t>
            </w:r>
          </w:p>
        </w:tc>
      </w:tr>
      <w:tr w:rsidR="000504E6" w:rsidRPr="00A47CC7" w14:paraId="03CE6E76"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vAlign w:val="bottom"/>
          </w:tcPr>
          <w:p w14:paraId="405DDA8F" w14:textId="77777777" w:rsidR="000504E6" w:rsidRPr="000D0D71" w:rsidRDefault="000504E6" w:rsidP="000C313E">
            <w:pPr>
              <w:spacing w:after="0" w:line="240" w:lineRule="auto"/>
              <w:rPr>
                <w:rFonts w:ascii="Sylfaen" w:eastAsia="Times New Roman" w:hAnsi="Sylfaen" w:cs="Calibri"/>
                <w:b/>
                <w:bCs/>
                <w:color w:val="000000"/>
              </w:rPr>
            </w:pPr>
            <w:r w:rsidRPr="000D0D71">
              <w:rPr>
                <w:rFonts w:ascii="Sylfaen" w:eastAsia="Times New Roman" w:hAnsi="Sylfaen" w:cs="Calibri"/>
                <w:b/>
                <w:bCs/>
                <w:color w:val="000000"/>
              </w:rPr>
              <w:t>CAD</w:t>
            </w:r>
          </w:p>
        </w:tc>
        <w:tc>
          <w:tcPr>
            <w:tcW w:w="5292" w:type="dxa"/>
            <w:gridSpan w:val="3"/>
            <w:tcBorders>
              <w:top w:val="single" w:sz="4" w:space="0" w:color="auto"/>
              <w:left w:val="nil"/>
              <w:bottom w:val="single" w:sz="4" w:space="0" w:color="auto"/>
              <w:right w:val="single" w:sz="4" w:space="0" w:color="000000"/>
            </w:tcBorders>
            <w:shd w:val="clear" w:color="000000" w:fill="F2F2F2"/>
            <w:noWrap/>
            <w:vAlign w:val="bottom"/>
          </w:tcPr>
          <w:p w14:paraId="6B9665DB" w14:textId="77777777" w:rsidR="000504E6" w:rsidRPr="00592F73" w:rsidRDefault="000504E6" w:rsidP="000C313E">
            <w:pPr>
              <w:spacing w:after="0" w:line="240" w:lineRule="auto"/>
              <w:jc w:val="center"/>
              <w:rPr>
                <w:rFonts w:ascii="Sylfaen" w:eastAsia="Times New Roman" w:hAnsi="Sylfaen" w:cs="Calibri"/>
                <w:bCs/>
                <w:color w:val="000000"/>
                <w:lang w:val="ka-GE"/>
              </w:rPr>
            </w:pPr>
          </w:p>
        </w:tc>
      </w:tr>
      <w:tr w:rsidR="00A80CD3" w:rsidRPr="00A47CC7" w14:paraId="2C4E3A76"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21704790" w14:textId="662E8B0B" w:rsidR="00A80CD3" w:rsidRDefault="00A80CD3" w:rsidP="00A80CD3">
            <w:pPr>
              <w:rPr>
                <w:rFonts w:ascii="Sylfaen" w:hAnsi="Sylfaen" w:cs="Calibri"/>
                <w:sz w:val="20"/>
                <w:szCs w:val="20"/>
              </w:rPr>
            </w:pPr>
            <w:r>
              <w:rPr>
                <w:rFonts w:ascii="Sylfaen" w:hAnsi="Sylfaen" w:cs="Calibri"/>
                <w:color w:val="000000"/>
                <w:sz w:val="20"/>
                <w:szCs w:val="20"/>
              </w:rPr>
              <w:t>In the system of the Bank of Georgia</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6B76169B" w14:textId="6D75F5EB" w:rsidR="00A80CD3" w:rsidRDefault="00A80CD3" w:rsidP="00A80CD3">
            <w:pPr>
              <w:jc w:val="center"/>
              <w:rPr>
                <w:rFonts w:ascii="Sylfaen" w:hAnsi="Sylfaen" w:cs="Calibri"/>
                <w:sz w:val="20"/>
                <w:szCs w:val="20"/>
              </w:rPr>
            </w:pPr>
            <w:proofErr w:type="gramStart"/>
            <w:r>
              <w:rPr>
                <w:rFonts w:ascii="Sylfaen" w:hAnsi="Sylfaen" w:cs="Calibri"/>
                <w:sz w:val="20"/>
                <w:szCs w:val="20"/>
              </w:rPr>
              <w:t>via</w:t>
            </w:r>
            <w:proofErr w:type="gramEnd"/>
            <w:r>
              <w:rPr>
                <w:rFonts w:ascii="Sylfaen" w:hAnsi="Sylfaen" w:cs="Calibri"/>
                <w:sz w:val="20"/>
                <w:szCs w:val="20"/>
              </w:rPr>
              <w:t xml:space="preserve"> remote channe</w:t>
            </w:r>
            <w:r w:rsidR="00F1778A">
              <w:rPr>
                <w:rFonts w:ascii="Sylfaen" w:hAnsi="Sylfaen" w:cs="Calibri"/>
                <w:sz w:val="20"/>
                <w:szCs w:val="20"/>
              </w:rPr>
              <w:t xml:space="preserve">ls -0, via Service </w:t>
            </w:r>
            <w:proofErr w:type="spellStart"/>
            <w:r w:rsidR="00F1778A">
              <w:rPr>
                <w:rFonts w:ascii="Sylfaen" w:hAnsi="Sylfaen" w:cs="Calibri"/>
                <w:sz w:val="20"/>
                <w:szCs w:val="20"/>
              </w:rPr>
              <w:t>Centres</w:t>
            </w:r>
            <w:proofErr w:type="spellEnd"/>
            <w:r w:rsidR="00F1778A">
              <w:rPr>
                <w:rFonts w:ascii="Sylfaen" w:hAnsi="Sylfaen" w:cs="Calibri"/>
                <w:sz w:val="20"/>
                <w:szCs w:val="20"/>
              </w:rPr>
              <w:t xml:space="preserve"> - 1</w:t>
            </w:r>
            <w:r>
              <w:rPr>
                <w:rFonts w:ascii="Sylfaen" w:hAnsi="Sylfaen" w:cs="Calibri"/>
                <w:sz w:val="20"/>
                <w:szCs w:val="20"/>
              </w:rPr>
              <w:t xml:space="preserve"> GEL.</w:t>
            </w:r>
          </w:p>
        </w:tc>
      </w:tr>
      <w:tr w:rsidR="00A80CD3" w:rsidRPr="00A47CC7" w14:paraId="4BDA3D52"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502587F9" w14:textId="641BB667" w:rsidR="00A80CD3" w:rsidRDefault="00A80CD3" w:rsidP="00A80CD3">
            <w:pPr>
              <w:rPr>
                <w:rFonts w:ascii="Sylfaen" w:hAnsi="Sylfaen" w:cs="Calibri"/>
                <w:color w:val="000000"/>
                <w:sz w:val="20"/>
                <w:szCs w:val="20"/>
              </w:rPr>
            </w:pPr>
            <w:r>
              <w:rPr>
                <w:rFonts w:ascii="Sylfaen" w:hAnsi="Sylfaen" w:cs="Calibri"/>
                <w:color w:val="000000"/>
                <w:sz w:val="20"/>
                <w:szCs w:val="20"/>
              </w:rPr>
              <w:t>In the system of the Bank of Georgia for Solo Accounts' Package user Customers and for WM customers.</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4ADE43C2" w14:textId="437BFF4E" w:rsidR="00A80CD3" w:rsidRDefault="00A80CD3" w:rsidP="00A80CD3">
            <w:pPr>
              <w:jc w:val="center"/>
              <w:rPr>
                <w:rFonts w:ascii="Sylfaen" w:hAnsi="Sylfaen" w:cs="Calibri"/>
                <w:color w:val="000000"/>
                <w:sz w:val="20"/>
                <w:szCs w:val="20"/>
              </w:rPr>
            </w:pPr>
            <w:r>
              <w:rPr>
                <w:rFonts w:ascii="Sylfaen" w:hAnsi="Sylfaen" w:cs="Calibri"/>
                <w:color w:val="000000"/>
                <w:sz w:val="20"/>
                <w:szCs w:val="20"/>
              </w:rPr>
              <w:t xml:space="preserve">via remote channels/Service </w:t>
            </w:r>
            <w:proofErr w:type="spellStart"/>
            <w:r>
              <w:rPr>
                <w:rFonts w:ascii="Sylfaen" w:hAnsi="Sylfaen" w:cs="Calibri"/>
                <w:color w:val="000000"/>
                <w:sz w:val="20"/>
                <w:szCs w:val="20"/>
              </w:rPr>
              <w:t>Centres</w:t>
            </w:r>
            <w:proofErr w:type="spellEnd"/>
            <w:r>
              <w:rPr>
                <w:rFonts w:ascii="Sylfaen" w:hAnsi="Sylfaen" w:cs="Calibri"/>
                <w:color w:val="000000"/>
                <w:sz w:val="20"/>
                <w:szCs w:val="20"/>
              </w:rPr>
              <w:t xml:space="preserve"> - 0 GEL</w:t>
            </w:r>
          </w:p>
        </w:tc>
      </w:tr>
      <w:tr w:rsidR="00A80CD3" w:rsidRPr="00A47CC7" w14:paraId="15F1C3F7"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0E6F5672" w14:textId="01757397" w:rsidR="00A80CD3" w:rsidRDefault="00A80CD3" w:rsidP="00A80CD3">
            <w:pPr>
              <w:rPr>
                <w:rFonts w:ascii="Sylfaen" w:hAnsi="Sylfaen" w:cs="Calibri"/>
                <w:sz w:val="20"/>
                <w:szCs w:val="20"/>
              </w:rPr>
            </w:pPr>
            <w:r>
              <w:rPr>
                <w:rFonts w:ascii="Sylfaen" w:hAnsi="Sylfaen" w:cs="Calibri"/>
                <w:color w:val="000000"/>
                <w:sz w:val="20"/>
                <w:szCs w:val="20"/>
              </w:rPr>
              <w:t xml:space="preserve">Outside the system of the Bank of Georgia with the guarantee of full crediting the account of the recipient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60541D37" w14:textId="6145BB70" w:rsidR="00A80CD3" w:rsidRDefault="00A80CD3" w:rsidP="00A80CD3">
            <w:pPr>
              <w:jc w:val="center"/>
              <w:rPr>
                <w:rFonts w:ascii="Sylfaen" w:hAnsi="Sylfaen" w:cs="Calibri"/>
                <w:sz w:val="20"/>
                <w:szCs w:val="20"/>
              </w:rPr>
            </w:pPr>
            <w:r>
              <w:rPr>
                <w:rFonts w:ascii="Sylfaen" w:hAnsi="Sylfaen" w:cs="Calibri"/>
                <w:sz w:val="20"/>
                <w:szCs w:val="20"/>
              </w:rPr>
              <w:t>0.3 % min. 100 GEL, max. 1000 GEL</w:t>
            </w:r>
          </w:p>
        </w:tc>
      </w:tr>
      <w:tr w:rsidR="00A80CD3" w:rsidRPr="00A47CC7" w14:paraId="796E5EF2" w14:textId="77777777" w:rsidTr="004B7250">
        <w:trPr>
          <w:trHeight w:val="908"/>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76F78D4E" w14:textId="5E51745E" w:rsidR="00A80CD3" w:rsidRDefault="00A80CD3" w:rsidP="00A80CD3">
            <w:pPr>
              <w:rPr>
                <w:rFonts w:ascii="Sylfaen" w:hAnsi="Sylfaen" w:cs="Calibri"/>
                <w:sz w:val="20"/>
                <w:szCs w:val="20"/>
              </w:rPr>
            </w:pPr>
            <w:r>
              <w:rPr>
                <w:rFonts w:ascii="Sylfaen" w:hAnsi="Sylfaen" w:cs="Calibri"/>
                <w:color w:val="000000"/>
                <w:sz w:val="20"/>
                <w:szCs w:val="20"/>
              </w:rPr>
              <w:t xml:space="preserve">Outside of the system of the Bank of Georgia with the guarantee of full crediting the account of the recipient for WM customers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11F4DA7B" w14:textId="3ED32AC5" w:rsidR="00A80CD3" w:rsidRDefault="00A80CD3" w:rsidP="00A80CD3">
            <w:pPr>
              <w:jc w:val="center"/>
              <w:rPr>
                <w:rFonts w:ascii="Sylfaen" w:hAnsi="Sylfaen" w:cs="Calibri"/>
                <w:sz w:val="20"/>
                <w:szCs w:val="20"/>
              </w:rPr>
            </w:pPr>
            <w:r>
              <w:rPr>
                <w:rFonts w:ascii="Sylfaen" w:hAnsi="Sylfaen" w:cs="Calibri"/>
                <w:sz w:val="20"/>
                <w:szCs w:val="20"/>
              </w:rPr>
              <w:t>0.3 % min. 100 GEL, max. 200 GEL</w:t>
            </w:r>
          </w:p>
        </w:tc>
      </w:tr>
      <w:tr w:rsidR="000504E6" w:rsidRPr="00A47CC7" w14:paraId="0BD2C558"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vAlign w:val="bottom"/>
          </w:tcPr>
          <w:p w14:paraId="1A3D67F2" w14:textId="7AF3898C" w:rsidR="000504E6" w:rsidRPr="000D0D71" w:rsidRDefault="004B7250" w:rsidP="000C313E">
            <w:pPr>
              <w:spacing w:after="0" w:line="240" w:lineRule="auto"/>
              <w:rPr>
                <w:rFonts w:ascii="Sylfaen" w:eastAsia="Times New Roman" w:hAnsi="Sylfaen" w:cs="Calibri"/>
                <w:b/>
                <w:bCs/>
                <w:color w:val="000000"/>
              </w:rPr>
            </w:pPr>
            <w:r w:rsidRPr="004B7250">
              <w:rPr>
                <w:rFonts w:ascii="Sylfaen" w:eastAsia="Times New Roman" w:hAnsi="Sylfaen" w:cs="Calibri"/>
                <w:b/>
                <w:bCs/>
                <w:color w:val="000000"/>
              </w:rPr>
              <w:t>Other foreign currency</w:t>
            </w:r>
          </w:p>
        </w:tc>
        <w:tc>
          <w:tcPr>
            <w:tcW w:w="5292" w:type="dxa"/>
            <w:gridSpan w:val="3"/>
            <w:tcBorders>
              <w:top w:val="single" w:sz="4" w:space="0" w:color="auto"/>
              <w:left w:val="nil"/>
              <w:bottom w:val="single" w:sz="4" w:space="0" w:color="auto"/>
              <w:right w:val="single" w:sz="4" w:space="0" w:color="000000"/>
            </w:tcBorders>
            <w:shd w:val="clear" w:color="000000" w:fill="F2F2F2"/>
            <w:noWrap/>
            <w:vAlign w:val="bottom"/>
          </w:tcPr>
          <w:p w14:paraId="40C97679" w14:textId="77777777" w:rsidR="000504E6" w:rsidRPr="00592F73" w:rsidRDefault="000504E6" w:rsidP="000C313E">
            <w:pPr>
              <w:spacing w:after="0" w:line="240" w:lineRule="auto"/>
              <w:jc w:val="center"/>
              <w:rPr>
                <w:rFonts w:ascii="Sylfaen" w:eastAsia="Times New Roman" w:hAnsi="Sylfaen" w:cs="Calibri"/>
                <w:bCs/>
                <w:color w:val="000000"/>
                <w:lang w:val="ka-GE"/>
              </w:rPr>
            </w:pPr>
          </w:p>
        </w:tc>
      </w:tr>
      <w:tr w:rsidR="004B7250" w:rsidRPr="00A47CC7" w14:paraId="5A35553A"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2FE97C17" w14:textId="2876F22E" w:rsidR="004B7250" w:rsidRDefault="004B7250" w:rsidP="004B7250">
            <w:pPr>
              <w:rPr>
                <w:rFonts w:ascii="Sylfaen" w:hAnsi="Sylfaen" w:cs="Calibri"/>
                <w:color w:val="000000"/>
                <w:sz w:val="20"/>
                <w:szCs w:val="20"/>
              </w:rPr>
            </w:pPr>
            <w:r>
              <w:rPr>
                <w:rFonts w:ascii="Sylfaen" w:hAnsi="Sylfaen" w:cs="Calibri"/>
                <w:color w:val="000000"/>
                <w:sz w:val="20"/>
                <w:szCs w:val="20"/>
              </w:rPr>
              <w:t>In the system of the Bank of Georgia</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2B4A3DE5" w14:textId="768E6E4D" w:rsidR="004B7250" w:rsidRDefault="004B7250" w:rsidP="004B7250">
            <w:pPr>
              <w:jc w:val="center"/>
              <w:rPr>
                <w:rFonts w:ascii="Sylfaen" w:hAnsi="Sylfaen" w:cs="Calibri"/>
                <w:color w:val="000000"/>
                <w:sz w:val="20"/>
                <w:szCs w:val="20"/>
              </w:rPr>
            </w:pPr>
            <w:proofErr w:type="gramStart"/>
            <w:r>
              <w:rPr>
                <w:rFonts w:ascii="Sylfaen" w:hAnsi="Sylfaen" w:cs="Calibri"/>
                <w:color w:val="000000"/>
                <w:sz w:val="20"/>
                <w:szCs w:val="20"/>
              </w:rPr>
              <w:t>via</w:t>
            </w:r>
            <w:proofErr w:type="gramEnd"/>
            <w:r>
              <w:rPr>
                <w:rFonts w:ascii="Sylfaen" w:hAnsi="Sylfaen" w:cs="Calibri"/>
                <w:color w:val="000000"/>
                <w:sz w:val="20"/>
                <w:szCs w:val="20"/>
              </w:rPr>
              <w:t xml:space="preserve"> remote channe</w:t>
            </w:r>
            <w:r w:rsidR="00F1778A">
              <w:rPr>
                <w:rFonts w:ascii="Sylfaen" w:hAnsi="Sylfaen" w:cs="Calibri"/>
                <w:color w:val="000000"/>
                <w:sz w:val="20"/>
                <w:szCs w:val="20"/>
              </w:rPr>
              <w:t xml:space="preserve">ls -0, via Service </w:t>
            </w:r>
            <w:proofErr w:type="spellStart"/>
            <w:r w:rsidR="00F1778A">
              <w:rPr>
                <w:rFonts w:ascii="Sylfaen" w:hAnsi="Sylfaen" w:cs="Calibri"/>
                <w:color w:val="000000"/>
                <w:sz w:val="20"/>
                <w:szCs w:val="20"/>
              </w:rPr>
              <w:t>Centres</w:t>
            </w:r>
            <w:proofErr w:type="spellEnd"/>
            <w:r w:rsidR="00F1778A">
              <w:rPr>
                <w:rFonts w:ascii="Sylfaen" w:hAnsi="Sylfaen" w:cs="Calibri"/>
                <w:color w:val="000000"/>
                <w:sz w:val="20"/>
                <w:szCs w:val="20"/>
              </w:rPr>
              <w:t xml:space="preserve"> - 1</w:t>
            </w:r>
            <w:r>
              <w:rPr>
                <w:rFonts w:ascii="Sylfaen" w:hAnsi="Sylfaen" w:cs="Calibri"/>
                <w:color w:val="000000"/>
                <w:sz w:val="20"/>
                <w:szCs w:val="20"/>
              </w:rPr>
              <w:t xml:space="preserve"> GEL.</w:t>
            </w:r>
          </w:p>
        </w:tc>
      </w:tr>
      <w:tr w:rsidR="004B7250" w:rsidRPr="00A47CC7" w14:paraId="1A3B2301"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4B138682" w14:textId="00376170" w:rsidR="004B7250" w:rsidRDefault="004B7250" w:rsidP="004B7250">
            <w:pPr>
              <w:rPr>
                <w:rFonts w:ascii="Sylfaen" w:hAnsi="Sylfaen" w:cs="Calibri"/>
                <w:color w:val="000000"/>
                <w:sz w:val="20"/>
                <w:szCs w:val="20"/>
              </w:rPr>
            </w:pPr>
            <w:r>
              <w:rPr>
                <w:rFonts w:ascii="Sylfaen" w:hAnsi="Sylfaen" w:cs="Calibri"/>
                <w:color w:val="000000"/>
                <w:sz w:val="20"/>
                <w:szCs w:val="20"/>
              </w:rPr>
              <w:lastRenderedPageBreak/>
              <w:t>In the system of the Bank of Georgia for Solo Accounts' Package user Customers and for WM customers.</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471C0D68" w14:textId="318E5043" w:rsidR="004B7250" w:rsidRDefault="004B7250" w:rsidP="004B7250">
            <w:pPr>
              <w:jc w:val="center"/>
              <w:rPr>
                <w:rFonts w:ascii="Sylfaen" w:hAnsi="Sylfaen" w:cs="Calibri"/>
                <w:color w:val="000000"/>
                <w:sz w:val="20"/>
                <w:szCs w:val="20"/>
              </w:rPr>
            </w:pPr>
            <w:r>
              <w:rPr>
                <w:rFonts w:ascii="Sylfaen" w:hAnsi="Sylfaen" w:cs="Calibri"/>
                <w:color w:val="000000"/>
                <w:sz w:val="20"/>
                <w:szCs w:val="20"/>
              </w:rPr>
              <w:t xml:space="preserve">via remote channels/Service </w:t>
            </w:r>
            <w:proofErr w:type="spellStart"/>
            <w:r>
              <w:rPr>
                <w:rFonts w:ascii="Sylfaen" w:hAnsi="Sylfaen" w:cs="Calibri"/>
                <w:color w:val="000000"/>
                <w:sz w:val="20"/>
                <w:szCs w:val="20"/>
              </w:rPr>
              <w:t>Centres</w:t>
            </w:r>
            <w:proofErr w:type="spellEnd"/>
            <w:r>
              <w:rPr>
                <w:rFonts w:ascii="Sylfaen" w:hAnsi="Sylfaen" w:cs="Calibri"/>
                <w:color w:val="000000"/>
                <w:sz w:val="20"/>
                <w:szCs w:val="20"/>
              </w:rPr>
              <w:t xml:space="preserve"> - 0 GEL</w:t>
            </w:r>
          </w:p>
        </w:tc>
      </w:tr>
      <w:tr w:rsidR="004B7250" w:rsidRPr="00A47CC7" w14:paraId="08C2BF80"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69BA9721" w14:textId="424951EE" w:rsidR="004B7250" w:rsidRDefault="004B7250" w:rsidP="004B7250">
            <w:pPr>
              <w:rPr>
                <w:rFonts w:ascii="Sylfaen" w:hAnsi="Sylfaen" w:cs="Calibri"/>
                <w:color w:val="000000"/>
                <w:sz w:val="20"/>
                <w:szCs w:val="20"/>
              </w:rPr>
            </w:pPr>
            <w:r>
              <w:rPr>
                <w:rFonts w:ascii="Sylfaen" w:hAnsi="Sylfaen" w:cs="Calibri"/>
                <w:color w:val="000000"/>
                <w:sz w:val="20"/>
                <w:szCs w:val="20"/>
              </w:rPr>
              <w:t xml:space="preserve">Outside the system of the Bank of Georgia with the guarantee of full crediting the account of the recipient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3644CEEA" w14:textId="7F8B3717" w:rsidR="004B7250" w:rsidRDefault="004B7250" w:rsidP="004B7250">
            <w:pPr>
              <w:jc w:val="center"/>
              <w:rPr>
                <w:rFonts w:ascii="Sylfaen" w:hAnsi="Sylfaen" w:cs="Calibri"/>
                <w:color w:val="000000"/>
                <w:sz w:val="20"/>
                <w:szCs w:val="20"/>
              </w:rPr>
            </w:pPr>
            <w:r>
              <w:rPr>
                <w:rFonts w:ascii="Sylfaen" w:hAnsi="Sylfaen" w:cs="Calibri"/>
                <w:color w:val="000000"/>
                <w:sz w:val="20"/>
                <w:szCs w:val="20"/>
              </w:rPr>
              <w:t>0.3 % min. 50 GEL, max. 1000 GEL</w:t>
            </w:r>
          </w:p>
        </w:tc>
      </w:tr>
      <w:tr w:rsidR="004B7250" w:rsidRPr="00A47CC7" w14:paraId="0C21E431"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323958D5" w14:textId="4CC49097" w:rsidR="004B7250" w:rsidRDefault="004B7250" w:rsidP="004B7250">
            <w:pPr>
              <w:rPr>
                <w:rFonts w:ascii="Sylfaen" w:hAnsi="Sylfaen" w:cs="Calibri"/>
                <w:color w:val="000000"/>
                <w:sz w:val="20"/>
                <w:szCs w:val="20"/>
              </w:rPr>
            </w:pPr>
            <w:r>
              <w:rPr>
                <w:rFonts w:ascii="Sylfaen" w:hAnsi="Sylfaen" w:cs="Calibri"/>
                <w:color w:val="000000"/>
                <w:sz w:val="20"/>
                <w:szCs w:val="20"/>
              </w:rPr>
              <w:t xml:space="preserve">Outside of the system of the Bank of Georgia with the guarantee of full crediting the account of the recipient for WM customers </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5D11BA38" w14:textId="54FF638F" w:rsidR="004B7250" w:rsidRDefault="004B7250" w:rsidP="004B7250">
            <w:pPr>
              <w:jc w:val="center"/>
              <w:rPr>
                <w:rFonts w:ascii="Sylfaen" w:hAnsi="Sylfaen" w:cs="Calibri"/>
                <w:color w:val="000000"/>
                <w:sz w:val="20"/>
                <w:szCs w:val="20"/>
              </w:rPr>
            </w:pPr>
            <w:r>
              <w:rPr>
                <w:rFonts w:ascii="Sylfaen" w:hAnsi="Sylfaen" w:cs="Calibri"/>
                <w:color w:val="000000"/>
                <w:sz w:val="20"/>
                <w:szCs w:val="20"/>
              </w:rPr>
              <w:t>0.3 % min. 50 GEL, max. 200 GEL</w:t>
            </w:r>
          </w:p>
        </w:tc>
      </w:tr>
      <w:tr w:rsidR="000504E6" w:rsidRPr="00A47CC7" w14:paraId="38CFAAA8"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vAlign w:val="bottom"/>
          </w:tcPr>
          <w:p w14:paraId="0B3BEA38" w14:textId="6104EEA6" w:rsidR="000504E6" w:rsidRPr="000D0D71" w:rsidRDefault="004B7250" w:rsidP="000C313E">
            <w:pPr>
              <w:spacing w:after="0" w:line="240" w:lineRule="auto"/>
              <w:rPr>
                <w:rFonts w:ascii="Sylfaen" w:eastAsia="Times New Roman" w:hAnsi="Sylfaen" w:cs="Calibri"/>
                <w:b/>
                <w:bCs/>
                <w:color w:val="000000"/>
              </w:rPr>
            </w:pPr>
            <w:r w:rsidRPr="004B7250">
              <w:rPr>
                <w:rFonts w:ascii="Sylfaen" w:eastAsia="Times New Roman" w:hAnsi="Sylfaen" w:cs="Calibri"/>
                <w:b/>
                <w:bCs/>
                <w:color w:val="000000"/>
              </w:rPr>
              <w:t>Transferring  an amount in the national currency without opening an account</w:t>
            </w:r>
          </w:p>
        </w:tc>
        <w:tc>
          <w:tcPr>
            <w:tcW w:w="5292" w:type="dxa"/>
            <w:gridSpan w:val="3"/>
            <w:tcBorders>
              <w:top w:val="single" w:sz="4" w:space="0" w:color="auto"/>
              <w:left w:val="nil"/>
              <w:bottom w:val="single" w:sz="4" w:space="0" w:color="auto"/>
              <w:right w:val="single" w:sz="4" w:space="0" w:color="000000"/>
            </w:tcBorders>
            <w:shd w:val="clear" w:color="000000" w:fill="F2F2F2"/>
            <w:noWrap/>
            <w:vAlign w:val="bottom"/>
          </w:tcPr>
          <w:p w14:paraId="14952596" w14:textId="53A15EE4" w:rsidR="000504E6" w:rsidRPr="00592F73" w:rsidRDefault="000504E6" w:rsidP="000C313E">
            <w:pPr>
              <w:spacing w:after="0" w:line="240" w:lineRule="auto"/>
              <w:jc w:val="center"/>
              <w:rPr>
                <w:rFonts w:ascii="Sylfaen" w:eastAsia="Times New Roman" w:hAnsi="Sylfaen" w:cs="Calibri"/>
                <w:bCs/>
                <w:color w:val="000000"/>
                <w:lang w:val="ka-GE"/>
              </w:rPr>
            </w:pPr>
            <w:r w:rsidRPr="000D0D71">
              <w:rPr>
                <w:rFonts w:ascii="Sylfaen" w:hAnsi="Sylfaen" w:cs="Calibri"/>
                <w:color w:val="000000"/>
                <w:sz w:val="20"/>
                <w:szCs w:val="20"/>
              </w:rPr>
              <w:t xml:space="preserve">0.1 % </w:t>
            </w:r>
            <w:r w:rsidR="0032604E">
              <w:rPr>
                <w:rFonts w:ascii="Sylfaen" w:hAnsi="Sylfaen" w:cs="Calibri"/>
                <w:color w:val="000000"/>
                <w:sz w:val="20"/>
                <w:szCs w:val="20"/>
              </w:rPr>
              <w:t xml:space="preserve">min. </w:t>
            </w:r>
            <w:r w:rsidRPr="000D0D71">
              <w:rPr>
                <w:rFonts w:ascii="Sylfaen" w:hAnsi="Sylfaen" w:cs="Calibri"/>
                <w:color w:val="000000"/>
                <w:sz w:val="20"/>
                <w:szCs w:val="20"/>
              </w:rPr>
              <w:t xml:space="preserve"> 1 GEL</w:t>
            </w:r>
          </w:p>
        </w:tc>
      </w:tr>
      <w:tr w:rsidR="000504E6" w:rsidRPr="00A47CC7" w14:paraId="4F55F613"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vAlign w:val="bottom"/>
          </w:tcPr>
          <w:p w14:paraId="11D2CD98" w14:textId="51F89956" w:rsidR="000504E6" w:rsidRPr="000D0D71" w:rsidRDefault="004B7250" w:rsidP="000C313E">
            <w:pPr>
              <w:spacing w:after="0" w:line="240" w:lineRule="auto"/>
              <w:rPr>
                <w:rFonts w:ascii="Sylfaen" w:eastAsia="Times New Roman" w:hAnsi="Sylfaen" w:cs="Calibri"/>
                <w:b/>
                <w:bCs/>
                <w:color w:val="000000"/>
              </w:rPr>
            </w:pPr>
            <w:r w:rsidRPr="004B7250">
              <w:rPr>
                <w:rFonts w:ascii="Sylfaen" w:eastAsia="Times New Roman" w:hAnsi="Sylfaen" w:cs="Calibri"/>
                <w:b/>
                <w:bCs/>
                <w:color w:val="000000"/>
              </w:rPr>
              <w:t>Additional Service</w:t>
            </w:r>
          </w:p>
        </w:tc>
        <w:tc>
          <w:tcPr>
            <w:tcW w:w="5292" w:type="dxa"/>
            <w:gridSpan w:val="3"/>
            <w:tcBorders>
              <w:top w:val="single" w:sz="4" w:space="0" w:color="auto"/>
              <w:left w:val="nil"/>
              <w:bottom w:val="single" w:sz="4" w:space="0" w:color="auto"/>
              <w:right w:val="single" w:sz="4" w:space="0" w:color="000000"/>
            </w:tcBorders>
            <w:shd w:val="clear" w:color="000000" w:fill="F2F2F2"/>
            <w:noWrap/>
            <w:vAlign w:val="bottom"/>
          </w:tcPr>
          <w:p w14:paraId="5F25FC89" w14:textId="77777777" w:rsidR="000504E6" w:rsidRPr="00592F73" w:rsidRDefault="000504E6" w:rsidP="000C313E">
            <w:pPr>
              <w:spacing w:after="0" w:line="240" w:lineRule="auto"/>
              <w:jc w:val="center"/>
              <w:rPr>
                <w:rFonts w:ascii="Sylfaen" w:eastAsia="Times New Roman" w:hAnsi="Sylfaen" w:cs="Calibri"/>
                <w:bCs/>
                <w:color w:val="000000"/>
                <w:lang w:val="ka-GE"/>
              </w:rPr>
            </w:pPr>
          </w:p>
        </w:tc>
      </w:tr>
      <w:tr w:rsidR="000504E6" w:rsidRPr="00A47CC7" w14:paraId="20C02690"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2FCE1CBB" w14:textId="490540EA" w:rsidR="000504E6" w:rsidRDefault="004B7250" w:rsidP="000C313E">
            <w:pPr>
              <w:rPr>
                <w:rFonts w:ascii="Sylfaen" w:hAnsi="Sylfaen" w:cs="Calibri"/>
                <w:sz w:val="20"/>
                <w:szCs w:val="20"/>
              </w:rPr>
            </w:pPr>
            <w:r w:rsidRPr="004B7250">
              <w:rPr>
                <w:rFonts w:ascii="Sylfaen" w:hAnsi="Sylfaen" w:cs="Calibri"/>
                <w:sz w:val="20"/>
                <w:szCs w:val="20"/>
              </w:rPr>
              <w:t>Changing/annulment/searching money/specifying-finding details of the performed currency payment order</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11310602" w14:textId="77777777" w:rsidR="000504E6" w:rsidRDefault="000504E6" w:rsidP="000C313E">
            <w:pPr>
              <w:jc w:val="center"/>
              <w:rPr>
                <w:rFonts w:ascii="Sylfaen" w:hAnsi="Sylfaen" w:cs="Calibri"/>
                <w:color w:val="000000"/>
                <w:sz w:val="20"/>
                <w:szCs w:val="20"/>
              </w:rPr>
            </w:pPr>
            <w:r>
              <w:rPr>
                <w:rFonts w:ascii="Sylfaen" w:hAnsi="Sylfaen" w:cs="Calibri"/>
                <w:color w:val="000000"/>
                <w:sz w:val="20"/>
                <w:szCs w:val="20"/>
              </w:rPr>
              <w:t>55 USD</w:t>
            </w:r>
          </w:p>
        </w:tc>
      </w:tr>
      <w:tr w:rsidR="000504E6" w:rsidRPr="00A47CC7" w14:paraId="527ACDEF"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tcPr>
          <w:p w14:paraId="06941FC2" w14:textId="0C947F0F" w:rsidR="000504E6" w:rsidRDefault="004B7250" w:rsidP="000C313E">
            <w:pPr>
              <w:rPr>
                <w:rFonts w:ascii="Sylfaen" w:hAnsi="Sylfaen" w:cs="Calibri"/>
                <w:color w:val="000000"/>
                <w:sz w:val="20"/>
                <w:szCs w:val="20"/>
              </w:rPr>
            </w:pPr>
            <w:r w:rsidRPr="004B7250">
              <w:rPr>
                <w:rFonts w:ascii="Sylfaen" w:hAnsi="Sylfaen" w:cs="Calibri"/>
                <w:color w:val="000000"/>
                <w:sz w:val="20"/>
                <w:szCs w:val="20"/>
              </w:rPr>
              <w:t>Changing/annulment/searching money/specifying-finding details of the performed currency payment order for WM customers</w:t>
            </w:r>
          </w:p>
        </w:tc>
        <w:tc>
          <w:tcPr>
            <w:tcW w:w="5292" w:type="dxa"/>
            <w:gridSpan w:val="3"/>
            <w:tcBorders>
              <w:top w:val="single" w:sz="4" w:space="0" w:color="auto"/>
              <w:left w:val="nil"/>
              <w:bottom w:val="single" w:sz="4" w:space="0" w:color="auto"/>
              <w:right w:val="single" w:sz="4" w:space="0" w:color="000000"/>
            </w:tcBorders>
            <w:shd w:val="clear" w:color="000000" w:fill="F2F2F2"/>
            <w:noWrap/>
          </w:tcPr>
          <w:p w14:paraId="7B9306DA" w14:textId="77777777" w:rsidR="000504E6" w:rsidRDefault="000504E6" w:rsidP="000C313E">
            <w:pPr>
              <w:jc w:val="center"/>
              <w:rPr>
                <w:rFonts w:ascii="Sylfaen" w:hAnsi="Sylfaen" w:cs="Calibri"/>
                <w:color w:val="000000"/>
                <w:sz w:val="20"/>
                <w:szCs w:val="20"/>
              </w:rPr>
            </w:pPr>
            <w:r>
              <w:rPr>
                <w:rFonts w:ascii="Sylfaen" w:hAnsi="Sylfaen" w:cs="Calibri"/>
                <w:color w:val="000000"/>
                <w:sz w:val="20"/>
                <w:szCs w:val="20"/>
              </w:rPr>
              <w:t>0 GEL</w:t>
            </w:r>
          </w:p>
        </w:tc>
      </w:tr>
      <w:tr w:rsidR="000504E6" w:rsidRPr="00A47CC7" w14:paraId="476E0F5A" w14:textId="77777777" w:rsidTr="000C313E">
        <w:trPr>
          <w:trHeight w:val="307"/>
        </w:trPr>
        <w:tc>
          <w:tcPr>
            <w:tcW w:w="5358" w:type="dxa"/>
            <w:tcBorders>
              <w:top w:val="single" w:sz="4" w:space="0" w:color="auto"/>
              <w:left w:val="single" w:sz="4" w:space="0" w:color="auto"/>
              <w:bottom w:val="single" w:sz="4" w:space="0" w:color="auto"/>
              <w:right w:val="single" w:sz="4" w:space="0" w:color="000000"/>
            </w:tcBorders>
            <w:shd w:val="clear" w:color="000000" w:fill="F2F2F2"/>
            <w:noWrap/>
            <w:vAlign w:val="bottom"/>
          </w:tcPr>
          <w:p w14:paraId="4C3B23AA" w14:textId="48392195" w:rsidR="000504E6" w:rsidRDefault="004B7250" w:rsidP="000C313E">
            <w:pPr>
              <w:spacing w:after="0" w:line="240" w:lineRule="auto"/>
              <w:rPr>
                <w:rFonts w:ascii="Sylfaen" w:eastAsia="Times New Roman" w:hAnsi="Sylfaen" w:cs="Calibri"/>
                <w:bCs/>
                <w:color w:val="000000"/>
              </w:rPr>
            </w:pPr>
            <w:r w:rsidRPr="004B7250">
              <w:rPr>
                <w:rFonts w:ascii="Sylfaen" w:eastAsia="Times New Roman" w:hAnsi="Sylfaen" w:cs="Calibri"/>
                <w:bCs/>
                <w:color w:val="000000"/>
              </w:rPr>
              <w:t>Swift tracking service</w:t>
            </w:r>
          </w:p>
        </w:tc>
        <w:tc>
          <w:tcPr>
            <w:tcW w:w="5292" w:type="dxa"/>
            <w:gridSpan w:val="3"/>
            <w:tcBorders>
              <w:top w:val="single" w:sz="4" w:space="0" w:color="auto"/>
              <w:left w:val="nil"/>
              <w:bottom w:val="single" w:sz="4" w:space="0" w:color="auto"/>
              <w:right w:val="single" w:sz="4" w:space="0" w:color="000000"/>
            </w:tcBorders>
            <w:shd w:val="clear" w:color="000000" w:fill="F2F2F2"/>
            <w:noWrap/>
            <w:vAlign w:val="bottom"/>
          </w:tcPr>
          <w:p w14:paraId="13D4026F" w14:textId="77777777" w:rsidR="000504E6" w:rsidRPr="00592F73" w:rsidRDefault="000504E6" w:rsidP="000C313E">
            <w:pPr>
              <w:spacing w:after="0" w:line="240" w:lineRule="auto"/>
              <w:jc w:val="center"/>
              <w:rPr>
                <w:rFonts w:ascii="Sylfaen" w:eastAsia="Times New Roman" w:hAnsi="Sylfaen" w:cs="Calibri"/>
                <w:bCs/>
                <w:color w:val="000000"/>
                <w:lang w:val="ka-GE"/>
              </w:rPr>
            </w:pPr>
            <w:r w:rsidRPr="000D0D71">
              <w:rPr>
                <w:rFonts w:ascii="Sylfaen" w:eastAsia="Times New Roman" w:hAnsi="Sylfaen" w:cs="Calibri"/>
                <w:bCs/>
                <w:color w:val="000000"/>
                <w:lang w:val="ka-GE"/>
              </w:rPr>
              <w:t>0 GEL</w:t>
            </w:r>
          </w:p>
        </w:tc>
      </w:tr>
    </w:tbl>
    <w:p w14:paraId="2414F9CF" w14:textId="77777777" w:rsidR="00B54D55" w:rsidRDefault="00B54D55" w:rsidP="00B54D55">
      <w:pPr>
        <w:pStyle w:val="ListParagraph"/>
        <w:tabs>
          <w:tab w:val="left" w:pos="4080"/>
        </w:tabs>
        <w:ind w:left="1080"/>
        <w:jc w:val="both"/>
        <w:rPr>
          <w:rFonts w:ascii="Sylfaen" w:hAnsi="Sylfaen"/>
          <w:sz w:val="20"/>
          <w:szCs w:val="20"/>
          <w:lang w:val="en-US"/>
        </w:rPr>
      </w:pPr>
    </w:p>
    <w:p w14:paraId="12DD07F7" w14:textId="2AC7C374" w:rsidR="005119D4" w:rsidRPr="003A1307" w:rsidRDefault="005119D4" w:rsidP="005119D4">
      <w:pPr>
        <w:pStyle w:val="ListParagraph"/>
        <w:numPr>
          <w:ilvl w:val="0"/>
          <w:numId w:val="43"/>
        </w:numPr>
        <w:tabs>
          <w:tab w:val="left" w:pos="4080"/>
        </w:tabs>
        <w:jc w:val="both"/>
        <w:rPr>
          <w:rFonts w:ascii="Sylfaen" w:hAnsi="Sylfaen"/>
          <w:sz w:val="20"/>
          <w:szCs w:val="20"/>
          <w:lang w:val="en-US"/>
        </w:rPr>
      </w:pPr>
      <w:r>
        <w:rPr>
          <w:rFonts w:ascii="Sylfaen" w:hAnsi="Sylfaen"/>
          <w:sz w:val="20"/>
          <w:szCs w:val="20"/>
          <w:lang w:val="en-US"/>
        </w:rPr>
        <w:t xml:space="preserve">The above mentioned rates are valid for all customers from 01 May 2023. And for </w:t>
      </w:r>
      <w:r w:rsidRPr="005119D4">
        <w:rPr>
          <w:rFonts w:ascii="Sylfaen" w:hAnsi="Sylfaen" w:cs="Calibri"/>
          <w:sz w:val="20"/>
          <w:szCs w:val="20"/>
          <w:lang w:val="en-US"/>
        </w:rPr>
        <w:t xml:space="preserve">Solo </w:t>
      </w:r>
      <w:r>
        <w:rPr>
          <w:rFonts w:ascii="Sylfaen" w:hAnsi="Sylfaen" w:cs="Calibri"/>
          <w:sz w:val="20"/>
          <w:szCs w:val="20"/>
          <w:lang w:val="en-US"/>
        </w:rPr>
        <w:t xml:space="preserve">Family </w:t>
      </w:r>
      <w:r w:rsidRPr="005119D4">
        <w:rPr>
          <w:rFonts w:ascii="Sylfaen" w:hAnsi="Sylfaen" w:cs="Calibri"/>
          <w:sz w:val="20"/>
          <w:szCs w:val="20"/>
          <w:lang w:val="en-US"/>
        </w:rPr>
        <w:t>Accounts' Package user Customers</w:t>
      </w:r>
      <w:r>
        <w:rPr>
          <w:rFonts w:ascii="Sylfaen" w:hAnsi="Sylfaen" w:cs="Calibri"/>
          <w:sz w:val="20"/>
          <w:szCs w:val="20"/>
          <w:lang w:val="en-US"/>
        </w:rPr>
        <w:t xml:space="preserve">, even after the expiration of the specified period, the existing rates before the change remain in force. </w:t>
      </w:r>
    </w:p>
    <w:p w14:paraId="71476352" w14:textId="5D8E60DD" w:rsidR="003A1307" w:rsidRDefault="003A1307" w:rsidP="003A1307">
      <w:pPr>
        <w:pStyle w:val="ListParagraph"/>
        <w:numPr>
          <w:ilvl w:val="0"/>
          <w:numId w:val="43"/>
        </w:numPr>
        <w:tabs>
          <w:tab w:val="left" w:pos="4080"/>
        </w:tabs>
        <w:jc w:val="both"/>
        <w:rPr>
          <w:rFonts w:ascii="Sylfaen" w:hAnsi="Sylfaen"/>
          <w:sz w:val="20"/>
          <w:szCs w:val="20"/>
          <w:lang w:val="en-US"/>
        </w:rPr>
      </w:pPr>
      <w:r w:rsidRPr="003A1307">
        <w:rPr>
          <w:rFonts w:ascii="Sylfaen" w:hAnsi="Sylfaen"/>
          <w:sz w:val="20"/>
          <w:szCs w:val="20"/>
          <w:lang w:val="en-US"/>
        </w:rPr>
        <w:t>Money transfer between the Client's accounts in the system of the Bank of Georgia - 0 GEL</w:t>
      </w:r>
      <w:r>
        <w:rPr>
          <w:rFonts w:ascii="Sylfaen" w:hAnsi="Sylfaen"/>
          <w:sz w:val="20"/>
          <w:szCs w:val="20"/>
          <w:lang w:val="en-US"/>
        </w:rPr>
        <w:t>.</w:t>
      </w:r>
      <w:bookmarkStart w:id="0" w:name="_GoBack"/>
      <w:bookmarkEnd w:id="0"/>
    </w:p>
    <w:p w14:paraId="41D8854D" w14:textId="77777777" w:rsidR="005119D4" w:rsidRDefault="005119D4" w:rsidP="005119D4">
      <w:pPr>
        <w:pStyle w:val="ListParagraph"/>
        <w:tabs>
          <w:tab w:val="left" w:pos="4080"/>
        </w:tabs>
        <w:jc w:val="both"/>
        <w:rPr>
          <w:rFonts w:ascii="Sylfaen" w:hAnsi="Sylfaen"/>
          <w:sz w:val="20"/>
          <w:szCs w:val="20"/>
          <w:lang w:val="en-US"/>
        </w:rPr>
      </w:pPr>
    </w:p>
    <w:sectPr w:rsidR="005119D4" w:rsidSect="001E1573">
      <w:headerReference w:type="default" r:id="rId11"/>
      <w:footerReference w:type="default" r:id="rId12"/>
      <w:pgSz w:w="12240" w:h="15840"/>
      <w:pgMar w:top="1440" w:right="1170" w:bottom="1440" w:left="5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6D79C" w14:textId="77777777" w:rsidR="00527995" w:rsidRDefault="00527995" w:rsidP="00F04333">
      <w:pPr>
        <w:spacing w:after="0" w:line="240" w:lineRule="auto"/>
      </w:pPr>
      <w:r>
        <w:separator/>
      </w:r>
    </w:p>
  </w:endnote>
  <w:endnote w:type="continuationSeparator" w:id="0">
    <w:p w14:paraId="41995E9C" w14:textId="77777777" w:rsidR="00527995" w:rsidRDefault="00527995" w:rsidP="00F0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395464"/>
      <w:docPartObj>
        <w:docPartGallery w:val="Page Numbers (Bottom of Page)"/>
        <w:docPartUnique/>
      </w:docPartObj>
    </w:sdtPr>
    <w:sdtEndPr>
      <w:rPr>
        <w:noProof/>
      </w:rPr>
    </w:sdtEndPr>
    <w:sdtContent>
      <w:p w14:paraId="025F6795" w14:textId="77777777" w:rsidR="00F04333" w:rsidRDefault="00F04333">
        <w:pPr>
          <w:pStyle w:val="Footer"/>
          <w:jc w:val="right"/>
        </w:pPr>
        <w:r>
          <w:fldChar w:fldCharType="begin"/>
        </w:r>
        <w:r>
          <w:instrText xml:space="preserve"> PAGE   \* MERGEFORMAT </w:instrText>
        </w:r>
        <w:r>
          <w:fldChar w:fldCharType="separate"/>
        </w:r>
        <w:r w:rsidR="003A1307">
          <w:rPr>
            <w:noProof/>
          </w:rPr>
          <w:t>4</w:t>
        </w:r>
        <w:r>
          <w:rPr>
            <w:noProof/>
          </w:rPr>
          <w:fldChar w:fldCharType="end"/>
        </w:r>
      </w:p>
    </w:sdtContent>
  </w:sdt>
  <w:p w14:paraId="211578AD" w14:textId="77777777" w:rsidR="00F04333" w:rsidRDefault="00F04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E1BC0" w14:textId="77777777" w:rsidR="00527995" w:rsidRDefault="00527995" w:rsidP="00F04333">
      <w:pPr>
        <w:spacing w:after="0" w:line="240" w:lineRule="auto"/>
      </w:pPr>
      <w:r>
        <w:separator/>
      </w:r>
    </w:p>
  </w:footnote>
  <w:footnote w:type="continuationSeparator" w:id="0">
    <w:p w14:paraId="066D1480" w14:textId="77777777" w:rsidR="00527995" w:rsidRDefault="00527995" w:rsidP="00F04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DB814" w14:textId="6E24F0AC" w:rsidR="00F04333" w:rsidRDefault="00162AC8" w:rsidP="00F04333">
    <w:pPr>
      <w:pStyle w:val="Header"/>
      <w:jc w:val="right"/>
    </w:pPr>
    <w:r>
      <w:rPr>
        <w:noProof/>
      </w:rPr>
      <w:drawing>
        <wp:inline distT="0" distB="0" distL="0" distR="0" wp14:anchorId="530BB135" wp14:editId="029A225D">
          <wp:extent cx="1914525" cy="4572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572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53B50"/>
    <w:multiLevelType w:val="hybridMultilevel"/>
    <w:tmpl w:val="E0B2A38C"/>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F10DF1"/>
    <w:multiLevelType w:val="hybridMultilevel"/>
    <w:tmpl w:val="ED46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86BFE"/>
    <w:multiLevelType w:val="multilevel"/>
    <w:tmpl w:val="B7F0022A"/>
    <w:lvl w:ilvl="0">
      <w:start w:val="1"/>
      <w:numFmt w:val="decimal"/>
      <w:lvlText w:val="%1."/>
      <w:lvlJc w:val="left"/>
      <w:pPr>
        <w:ind w:left="360" w:hanging="360"/>
      </w:pPr>
      <w:rPr>
        <w:rFonts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1A06A3"/>
    <w:multiLevelType w:val="hybridMultilevel"/>
    <w:tmpl w:val="9EDC0FF6"/>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9B4113"/>
    <w:multiLevelType w:val="hybridMultilevel"/>
    <w:tmpl w:val="62C8F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4658C2"/>
    <w:multiLevelType w:val="hybridMultilevel"/>
    <w:tmpl w:val="54D00182"/>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B675D2"/>
    <w:multiLevelType w:val="hybridMultilevel"/>
    <w:tmpl w:val="ED46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310B2"/>
    <w:multiLevelType w:val="hybridMultilevel"/>
    <w:tmpl w:val="B218C5BA"/>
    <w:lvl w:ilvl="0" w:tplc="F4A2A5F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21C90"/>
    <w:multiLevelType w:val="hybridMultilevel"/>
    <w:tmpl w:val="3A923CFA"/>
    <w:lvl w:ilvl="0" w:tplc="83385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AB56DE"/>
    <w:multiLevelType w:val="hybridMultilevel"/>
    <w:tmpl w:val="3A923CFA"/>
    <w:lvl w:ilvl="0" w:tplc="83385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216AD2"/>
    <w:multiLevelType w:val="hybridMultilevel"/>
    <w:tmpl w:val="3A923CFA"/>
    <w:lvl w:ilvl="0" w:tplc="83385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3C5E16"/>
    <w:multiLevelType w:val="hybridMultilevel"/>
    <w:tmpl w:val="B218C5BA"/>
    <w:lvl w:ilvl="0" w:tplc="F4A2A5F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17317"/>
    <w:multiLevelType w:val="hybridMultilevel"/>
    <w:tmpl w:val="6C8CD094"/>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111D57"/>
    <w:multiLevelType w:val="hybridMultilevel"/>
    <w:tmpl w:val="BCDE0C70"/>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2391A12"/>
    <w:multiLevelType w:val="hybridMultilevel"/>
    <w:tmpl w:val="6C8CD094"/>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4F2686"/>
    <w:multiLevelType w:val="hybridMultilevel"/>
    <w:tmpl w:val="3A923CFA"/>
    <w:lvl w:ilvl="0" w:tplc="83385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4B03B0C"/>
    <w:multiLevelType w:val="hybridMultilevel"/>
    <w:tmpl w:val="81AC353C"/>
    <w:lvl w:ilvl="0" w:tplc="BBECCEB4">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B714FA"/>
    <w:multiLevelType w:val="hybridMultilevel"/>
    <w:tmpl w:val="B218C5BA"/>
    <w:lvl w:ilvl="0" w:tplc="F4A2A5F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2D538E"/>
    <w:multiLevelType w:val="hybridMultilevel"/>
    <w:tmpl w:val="ED46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BF2A25"/>
    <w:multiLevelType w:val="hybridMultilevel"/>
    <w:tmpl w:val="398C05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3D56E1"/>
    <w:multiLevelType w:val="hybridMultilevel"/>
    <w:tmpl w:val="3A923CFA"/>
    <w:lvl w:ilvl="0" w:tplc="83385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AB801DA"/>
    <w:multiLevelType w:val="multilevel"/>
    <w:tmpl w:val="9C6ED218"/>
    <w:lvl w:ilvl="0">
      <w:start w:val="16"/>
      <w:numFmt w:val="decimal"/>
      <w:lvlText w:val="%1."/>
      <w:lvlJc w:val="left"/>
      <w:pPr>
        <w:ind w:left="360" w:hanging="360"/>
      </w:pPr>
      <w:rPr>
        <w:rFonts w:hint="default"/>
        <w:b w:val="0"/>
        <w:i w:val="0"/>
        <w:lang w:val="ka-GE"/>
      </w:rPr>
    </w:lvl>
    <w:lvl w:ilvl="1">
      <w:start w:val="1"/>
      <w:numFmt w:val="decimal"/>
      <w:lvlText w:val="%1.%2."/>
      <w:lvlJc w:val="left"/>
      <w:pPr>
        <w:ind w:left="792" w:hanging="432"/>
      </w:pPr>
      <w:rPr>
        <w:rFonts w:ascii="Sylfaen" w:hAnsi="Sylfaen" w:hint="default"/>
        <w:b w:val="0"/>
        <w:i w:val="0"/>
        <w:sz w:val="20"/>
        <w:szCs w:val="20"/>
        <w:lang w:val="ka-GE"/>
      </w:rPr>
    </w:lvl>
    <w:lvl w:ilvl="2">
      <w:start w:val="1"/>
      <w:numFmt w:val="decimal"/>
      <w:lvlText w:val="%1.%2.%3."/>
      <w:lvlJc w:val="left"/>
      <w:pPr>
        <w:ind w:left="9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06C37DE"/>
    <w:multiLevelType w:val="hybridMultilevel"/>
    <w:tmpl w:val="B218C5BA"/>
    <w:lvl w:ilvl="0" w:tplc="F4A2A5F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857DB6"/>
    <w:multiLevelType w:val="multilevel"/>
    <w:tmpl w:val="897AB6B8"/>
    <w:lvl w:ilvl="0">
      <w:start w:val="2"/>
      <w:numFmt w:val="decimal"/>
      <w:lvlText w:val="%1."/>
      <w:lvlJc w:val="left"/>
      <w:pPr>
        <w:ind w:left="360" w:hanging="360"/>
      </w:pPr>
      <w:rPr>
        <w:rFonts w:ascii="Sylfaen" w:hAnsi="Sylfae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7FF3839"/>
    <w:multiLevelType w:val="hybridMultilevel"/>
    <w:tmpl w:val="6C8CD094"/>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C0065A4"/>
    <w:multiLevelType w:val="hybridMultilevel"/>
    <w:tmpl w:val="3A923CFA"/>
    <w:lvl w:ilvl="0" w:tplc="83385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802963"/>
    <w:multiLevelType w:val="multilevel"/>
    <w:tmpl w:val="5792185A"/>
    <w:lvl w:ilvl="0">
      <w:start w:val="7"/>
      <w:numFmt w:val="decimal"/>
      <w:lvlText w:val="%1."/>
      <w:lvlJc w:val="left"/>
      <w:pPr>
        <w:ind w:left="360" w:hanging="360"/>
      </w:pPr>
      <w:rPr>
        <w:rFonts w:ascii="Sylfaen" w:hAnsi="Sylfae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5F149A1"/>
    <w:multiLevelType w:val="multilevel"/>
    <w:tmpl w:val="EBDCF932"/>
    <w:lvl w:ilvl="0">
      <w:start w:val="2"/>
      <w:numFmt w:val="decimal"/>
      <w:lvlText w:val="%1."/>
      <w:lvlJc w:val="left"/>
      <w:pPr>
        <w:ind w:left="450" w:hanging="360"/>
      </w:pPr>
      <w:rPr>
        <w:rFonts w:ascii="Sylfaen" w:hAnsi="Sylfaen" w:hint="default"/>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8">
    <w:nsid w:val="56D61012"/>
    <w:multiLevelType w:val="hybridMultilevel"/>
    <w:tmpl w:val="9C3AE2E4"/>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30752B"/>
    <w:multiLevelType w:val="hybridMultilevel"/>
    <w:tmpl w:val="B218C5BA"/>
    <w:lvl w:ilvl="0" w:tplc="F4A2A5F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9034AE"/>
    <w:multiLevelType w:val="multilevel"/>
    <w:tmpl w:val="57D60ADE"/>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504" w:hanging="504"/>
      </w:pPr>
      <w:rPr>
        <w:i w:val="0"/>
        <w:lang w:val="ka-GE"/>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E0947FF"/>
    <w:multiLevelType w:val="multilevel"/>
    <w:tmpl w:val="1764BA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Sylfaen" w:hAnsi="Sylfaen"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2EA6D06"/>
    <w:multiLevelType w:val="multilevel"/>
    <w:tmpl w:val="DE562CC4"/>
    <w:lvl w:ilvl="0">
      <w:start w:val="4"/>
      <w:numFmt w:val="decimal"/>
      <w:lvlText w:val="%1."/>
      <w:lvlJc w:val="left"/>
      <w:pPr>
        <w:ind w:left="360" w:hanging="360"/>
      </w:pPr>
      <w:rPr>
        <w:rFonts w:ascii="Sylfaen" w:hAnsi="Sylfae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4F3141D"/>
    <w:multiLevelType w:val="hybridMultilevel"/>
    <w:tmpl w:val="6C8CD094"/>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7B1D74"/>
    <w:multiLevelType w:val="hybridMultilevel"/>
    <w:tmpl w:val="A3AC7150"/>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8402FB1"/>
    <w:multiLevelType w:val="hybridMultilevel"/>
    <w:tmpl w:val="6C8CD094"/>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90B0B16"/>
    <w:multiLevelType w:val="hybridMultilevel"/>
    <w:tmpl w:val="656406C0"/>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F7B1AA9"/>
    <w:multiLevelType w:val="hybridMultilevel"/>
    <w:tmpl w:val="6C8CD094"/>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0D732DF"/>
    <w:multiLevelType w:val="multilevel"/>
    <w:tmpl w:val="B3D800F8"/>
    <w:lvl w:ilvl="0">
      <w:start w:val="22"/>
      <w:numFmt w:val="decimal"/>
      <w:lvlText w:val="%1"/>
      <w:lvlJc w:val="left"/>
      <w:pPr>
        <w:ind w:left="360" w:hanging="360"/>
      </w:pPr>
      <w:rPr>
        <w:rFonts w:cs="Sylfaen" w:hint="default"/>
      </w:rPr>
    </w:lvl>
    <w:lvl w:ilvl="1">
      <w:start w:val="6"/>
      <w:numFmt w:val="decimal"/>
      <w:lvlText w:val="%1.%2"/>
      <w:lvlJc w:val="left"/>
      <w:pPr>
        <w:ind w:left="1440" w:hanging="360"/>
      </w:pPr>
      <w:rPr>
        <w:rFonts w:cs="Sylfaen" w:hint="default"/>
      </w:rPr>
    </w:lvl>
    <w:lvl w:ilvl="2">
      <w:start w:val="1"/>
      <w:numFmt w:val="decimal"/>
      <w:lvlText w:val="%1.%2.%3"/>
      <w:lvlJc w:val="left"/>
      <w:pPr>
        <w:ind w:left="2880" w:hanging="720"/>
      </w:pPr>
      <w:rPr>
        <w:rFonts w:cs="Sylfaen" w:hint="default"/>
      </w:rPr>
    </w:lvl>
    <w:lvl w:ilvl="3">
      <w:start w:val="1"/>
      <w:numFmt w:val="decimal"/>
      <w:lvlText w:val="%1.%2.%3.%4"/>
      <w:lvlJc w:val="left"/>
      <w:pPr>
        <w:ind w:left="3960" w:hanging="720"/>
      </w:pPr>
      <w:rPr>
        <w:rFonts w:cs="Sylfaen" w:hint="default"/>
      </w:rPr>
    </w:lvl>
    <w:lvl w:ilvl="4">
      <w:start w:val="1"/>
      <w:numFmt w:val="decimal"/>
      <w:lvlText w:val="%1.%2.%3.%4.%5"/>
      <w:lvlJc w:val="left"/>
      <w:pPr>
        <w:ind w:left="5040" w:hanging="720"/>
      </w:pPr>
      <w:rPr>
        <w:rFonts w:cs="Sylfaen" w:hint="default"/>
      </w:rPr>
    </w:lvl>
    <w:lvl w:ilvl="5">
      <w:start w:val="1"/>
      <w:numFmt w:val="decimal"/>
      <w:lvlText w:val="%1.%2.%3.%4.%5.%6"/>
      <w:lvlJc w:val="left"/>
      <w:pPr>
        <w:ind w:left="6480" w:hanging="1080"/>
      </w:pPr>
      <w:rPr>
        <w:rFonts w:cs="Sylfaen" w:hint="default"/>
      </w:rPr>
    </w:lvl>
    <w:lvl w:ilvl="6">
      <w:start w:val="1"/>
      <w:numFmt w:val="decimal"/>
      <w:lvlText w:val="%1.%2.%3.%4.%5.%6.%7"/>
      <w:lvlJc w:val="left"/>
      <w:pPr>
        <w:ind w:left="7560" w:hanging="1080"/>
      </w:pPr>
      <w:rPr>
        <w:rFonts w:cs="Sylfaen" w:hint="default"/>
      </w:rPr>
    </w:lvl>
    <w:lvl w:ilvl="7">
      <w:start w:val="1"/>
      <w:numFmt w:val="decimal"/>
      <w:lvlText w:val="%1.%2.%3.%4.%5.%6.%7.%8"/>
      <w:lvlJc w:val="left"/>
      <w:pPr>
        <w:ind w:left="9000" w:hanging="1440"/>
      </w:pPr>
      <w:rPr>
        <w:rFonts w:cs="Sylfaen" w:hint="default"/>
      </w:rPr>
    </w:lvl>
    <w:lvl w:ilvl="8">
      <w:start w:val="1"/>
      <w:numFmt w:val="decimal"/>
      <w:lvlText w:val="%1.%2.%3.%4.%5.%6.%7.%8.%9"/>
      <w:lvlJc w:val="left"/>
      <w:pPr>
        <w:ind w:left="10080" w:hanging="1440"/>
      </w:pPr>
      <w:rPr>
        <w:rFonts w:cs="Sylfaen" w:hint="default"/>
      </w:rPr>
    </w:lvl>
  </w:abstractNum>
  <w:abstractNum w:abstractNumId="39">
    <w:nsid w:val="71C974E0"/>
    <w:multiLevelType w:val="hybridMultilevel"/>
    <w:tmpl w:val="0A0E3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E543706"/>
    <w:multiLevelType w:val="hybridMultilevel"/>
    <w:tmpl w:val="B75CE0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1"/>
  </w:num>
  <w:num w:numId="3">
    <w:abstractNumId w:val="19"/>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1"/>
  </w:num>
  <w:num w:numId="10">
    <w:abstractNumId w:val="29"/>
  </w:num>
  <w:num w:numId="11">
    <w:abstractNumId w:val="30"/>
  </w:num>
  <w:num w:numId="12">
    <w:abstractNumId w:val="38"/>
  </w:num>
  <w:num w:numId="13">
    <w:abstractNumId w:val="40"/>
  </w:num>
  <w:num w:numId="14">
    <w:abstractNumId w:val="7"/>
  </w:num>
  <w:num w:numId="15">
    <w:abstractNumId w:val="11"/>
  </w:num>
  <w:num w:numId="16">
    <w:abstractNumId w:val="22"/>
  </w:num>
  <w:num w:numId="17">
    <w:abstractNumId w:val="17"/>
  </w:num>
  <w:num w:numId="18">
    <w:abstractNumId w:val="1"/>
  </w:num>
  <w:num w:numId="19">
    <w:abstractNumId w:val="6"/>
  </w:num>
  <w:num w:numId="20">
    <w:abstractNumId w:val="16"/>
  </w:num>
  <w:num w:numId="21">
    <w:abstractNumId w:val="18"/>
  </w:num>
  <w:num w:numId="22">
    <w:abstractNumId w:val="0"/>
  </w:num>
  <w:num w:numId="23">
    <w:abstractNumId w:val="9"/>
  </w:num>
  <w:num w:numId="24">
    <w:abstractNumId w:val="10"/>
  </w:num>
  <w:num w:numId="25">
    <w:abstractNumId w:val="8"/>
  </w:num>
  <w:num w:numId="26">
    <w:abstractNumId w:val="25"/>
  </w:num>
  <w:num w:numId="27">
    <w:abstractNumId w:val="20"/>
  </w:num>
  <w:num w:numId="28">
    <w:abstractNumId w:val="15"/>
  </w:num>
  <w:num w:numId="29">
    <w:abstractNumId w:val="12"/>
  </w:num>
  <w:num w:numId="30">
    <w:abstractNumId w:val="24"/>
  </w:num>
  <w:num w:numId="31">
    <w:abstractNumId w:val="14"/>
  </w:num>
  <w:num w:numId="32">
    <w:abstractNumId w:val="33"/>
  </w:num>
  <w:num w:numId="33">
    <w:abstractNumId w:val="37"/>
  </w:num>
  <w:num w:numId="34">
    <w:abstractNumId w:val="39"/>
  </w:num>
  <w:num w:numId="35">
    <w:abstractNumId w:val="35"/>
  </w:num>
  <w:num w:numId="36">
    <w:abstractNumId w:val="3"/>
  </w:num>
  <w:num w:numId="37">
    <w:abstractNumId w:val="13"/>
  </w:num>
  <w:num w:numId="38">
    <w:abstractNumId w:val="28"/>
  </w:num>
  <w:num w:numId="39">
    <w:abstractNumId w:val="5"/>
  </w:num>
  <w:num w:numId="40">
    <w:abstractNumId w:val="34"/>
  </w:num>
  <w:num w:numId="41">
    <w:abstractNumId w:val="36"/>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F3"/>
    <w:rsid w:val="00010CB9"/>
    <w:rsid w:val="00030D0D"/>
    <w:rsid w:val="00031122"/>
    <w:rsid w:val="00034C31"/>
    <w:rsid w:val="00037344"/>
    <w:rsid w:val="00047021"/>
    <w:rsid w:val="000504E6"/>
    <w:rsid w:val="000518C4"/>
    <w:rsid w:val="000572DD"/>
    <w:rsid w:val="00060ADF"/>
    <w:rsid w:val="0006223C"/>
    <w:rsid w:val="00067D71"/>
    <w:rsid w:val="0007041D"/>
    <w:rsid w:val="00073492"/>
    <w:rsid w:val="00075A10"/>
    <w:rsid w:val="00094030"/>
    <w:rsid w:val="000B380C"/>
    <w:rsid w:val="000B3D06"/>
    <w:rsid w:val="000C0AFE"/>
    <w:rsid w:val="000C5DA2"/>
    <w:rsid w:val="000D4B60"/>
    <w:rsid w:val="000D4F4E"/>
    <w:rsid w:val="000D5789"/>
    <w:rsid w:val="000F20E0"/>
    <w:rsid w:val="000F73C4"/>
    <w:rsid w:val="000F7629"/>
    <w:rsid w:val="001036DA"/>
    <w:rsid w:val="00106E98"/>
    <w:rsid w:val="00115853"/>
    <w:rsid w:val="00120553"/>
    <w:rsid w:val="00120585"/>
    <w:rsid w:val="00122D48"/>
    <w:rsid w:val="00135450"/>
    <w:rsid w:val="001404C1"/>
    <w:rsid w:val="001409AF"/>
    <w:rsid w:val="00145944"/>
    <w:rsid w:val="001475E5"/>
    <w:rsid w:val="00156ABF"/>
    <w:rsid w:val="00157057"/>
    <w:rsid w:val="00161EDE"/>
    <w:rsid w:val="00162AC8"/>
    <w:rsid w:val="00163DB4"/>
    <w:rsid w:val="00173D94"/>
    <w:rsid w:val="001B0DA8"/>
    <w:rsid w:val="001D00A2"/>
    <w:rsid w:val="001E07CD"/>
    <w:rsid w:val="001E0A4D"/>
    <w:rsid w:val="001E12FC"/>
    <w:rsid w:val="001E1573"/>
    <w:rsid w:val="001E380B"/>
    <w:rsid w:val="001E602C"/>
    <w:rsid w:val="001E606A"/>
    <w:rsid w:val="001F0882"/>
    <w:rsid w:val="00205C2C"/>
    <w:rsid w:val="0021387C"/>
    <w:rsid w:val="00252859"/>
    <w:rsid w:val="00266BC9"/>
    <w:rsid w:val="002712A7"/>
    <w:rsid w:val="002A0B0D"/>
    <w:rsid w:val="002A437F"/>
    <w:rsid w:val="002A7891"/>
    <w:rsid w:val="002A7AE1"/>
    <w:rsid w:val="002B49E3"/>
    <w:rsid w:val="002C08D4"/>
    <w:rsid w:val="002D00B2"/>
    <w:rsid w:val="002D0B5E"/>
    <w:rsid w:val="002E62E3"/>
    <w:rsid w:val="002E6F56"/>
    <w:rsid w:val="00302EBD"/>
    <w:rsid w:val="00313AF3"/>
    <w:rsid w:val="0032604E"/>
    <w:rsid w:val="00331243"/>
    <w:rsid w:val="00337328"/>
    <w:rsid w:val="00342500"/>
    <w:rsid w:val="00345C05"/>
    <w:rsid w:val="003518EC"/>
    <w:rsid w:val="00361C84"/>
    <w:rsid w:val="00363E75"/>
    <w:rsid w:val="00365776"/>
    <w:rsid w:val="00374D47"/>
    <w:rsid w:val="003776A7"/>
    <w:rsid w:val="00390631"/>
    <w:rsid w:val="00392108"/>
    <w:rsid w:val="00392279"/>
    <w:rsid w:val="003A1307"/>
    <w:rsid w:val="003B2D5B"/>
    <w:rsid w:val="003B6FF3"/>
    <w:rsid w:val="003D25D2"/>
    <w:rsid w:val="003E3FF4"/>
    <w:rsid w:val="003F4C53"/>
    <w:rsid w:val="00413E01"/>
    <w:rsid w:val="004270BE"/>
    <w:rsid w:val="0043070D"/>
    <w:rsid w:val="00432F7A"/>
    <w:rsid w:val="00444647"/>
    <w:rsid w:val="00446B22"/>
    <w:rsid w:val="00451571"/>
    <w:rsid w:val="00472D64"/>
    <w:rsid w:val="00477A2C"/>
    <w:rsid w:val="0048659F"/>
    <w:rsid w:val="00486AF0"/>
    <w:rsid w:val="00486D60"/>
    <w:rsid w:val="00492F66"/>
    <w:rsid w:val="00497FCD"/>
    <w:rsid w:val="004A41B1"/>
    <w:rsid w:val="004A58EC"/>
    <w:rsid w:val="004A7BFC"/>
    <w:rsid w:val="004B3D3A"/>
    <w:rsid w:val="004B7250"/>
    <w:rsid w:val="004B7777"/>
    <w:rsid w:val="004D02FF"/>
    <w:rsid w:val="004F2747"/>
    <w:rsid w:val="005119D4"/>
    <w:rsid w:val="0051669C"/>
    <w:rsid w:val="00527995"/>
    <w:rsid w:val="0053776C"/>
    <w:rsid w:val="00542014"/>
    <w:rsid w:val="00563053"/>
    <w:rsid w:val="00576E74"/>
    <w:rsid w:val="00590D8A"/>
    <w:rsid w:val="005924F0"/>
    <w:rsid w:val="005A74B2"/>
    <w:rsid w:val="005B36CB"/>
    <w:rsid w:val="005C339B"/>
    <w:rsid w:val="005D6A4D"/>
    <w:rsid w:val="005D7111"/>
    <w:rsid w:val="005F05A9"/>
    <w:rsid w:val="005F2C84"/>
    <w:rsid w:val="0061440E"/>
    <w:rsid w:val="00617072"/>
    <w:rsid w:val="00620504"/>
    <w:rsid w:val="00623CFD"/>
    <w:rsid w:val="00630541"/>
    <w:rsid w:val="006312E0"/>
    <w:rsid w:val="00635362"/>
    <w:rsid w:val="00645B24"/>
    <w:rsid w:val="006655EB"/>
    <w:rsid w:val="00666904"/>
    <w:rsid w:val="00680757"/>
    <w:rsid w:val="006C15B3"/>
    <w:rsid w:val="006C792C"/>
    <w:rsid w:val="006E2963"/>
    <w:rsid w:val="006E4566"/>
    <w:rsid w:val="006E6BF1"/>
    <w:rsid w:val="006F3463"/>
    <w:rsid w:val="00701CEE"/>
    <w:rsid w:val="0070346E"/>
    <w:rsid w:val="00703BD1"/>
    <w:rsid w:val="00707941"/>
    <w:rsid w:val="00710C3E"/>
    <w:rsid w:val="00711F73"/>
    <w:rsid w:val="00715F72"/>
    <w:rsid w:val="007252F1"/>
    <w:rsid w:val="00736D62"/>
    <w:rsid w:val="00740A80"/>
    <w:rsid w:val="007425D7"/>
    <w:rsid w:val="007429CC"/>
    <w:rsid w:val="0078272D"/>
    <w:rsid w:val="007827AA"/>
    <w:rsid w:val="007903BA"/>
    <w:rsid w:val="0079231C"/>
    <w:rsid w:val="007932FA"/>
    <w:rsid w:val="007A5019"/>
    <w:rsid w:val="007C7C2C"/>
    <w:rsid w:val="007D1088"/>
    <w:rsid w:val="007D49D6"/>
    <w:rsid w:val="007D63D1"/>
    <w:rsid w:val="007E04ED"/>
    <w:rsid w:val="008124A5"/>
    <w:rsid w:val="00820B5B"/>
    <w:rsid w:val="00822AE8"/>
    <w:rsid w:val="008308B7"/>
    <w:rsid w:val="0083151B"/>
    <w:rsid w:val="00832E2B"/>
    <w:rsid w:val="00833DB4"/>
    <w:rsid w:val="00834865"/>
    <w:rsid w:val="00846274"/>
    <w:rsid w:val="00851FA0"/>
    <w:rsid w:val="00853782"/>
    <w:rsid w:val="00854C4E"/>
    <w:rsid w:val="00864DD0"/>
    <w:rsid w:val="0088608F"/>
    <w:rsid w:val="00886702"/>
    <w:rsid w:val="00892CCC"/>
    <w:rsid w:val="00895942"/>
    <w:rsid w:val="00895BE2"/>
    <w:rsid w:val="00895EDA"/>
    <w:rsid w:val="008962D3"/>
    <w:rsid w:val="008A0639"/>
    <w:rsid w:val="008B6CD8"/>
    <w:rsid w:val="008C153A"/>
    <w:rsid w:val="008D4468"/>
    <w:rsid w:val="008E4467"/>
    <w:rsid w:val="008F627F"/>
    <w:rsid w:val="008F75ED"/>
    <w:rsid w:val="00903C93"/>
    <w:rsid w:val="00904874"/>
    <w:rsid w:val="00917F93"/>
    <w:rsid w:val="00937D8F"/>
    <w:rsid w:val="00951E74"/>
    <w:rsid w:val="0098601E"/>
    <w:rsid w:val="00994E38"/>
    <w:rsid w:val="00997CDD"/>
    <w:rsid w:val="009A75DF"/>
    <w:rsid w:val="009B1FDF"/>
    <w:rsid w:val="009C067E"/>
    <w:rsid w:val="009C06D7"/>
    <w:rsid w:val="009D3059"/>
    <w:rsid w:val="009D6D3F"/>
    <w:rsid w:val="009E409B"/>
    <w:rsid w:val="009E4D53"/>
    <w:rsid w:val="009F41C3"/>
    <w:rsid w:val="009F4735"/>
    <w:rsid w:val="00A10D88"/>
    <w:rsid w:val="00A14EA3"/>
    <w:rsid w:val="00A232E3"/>
    <w:rsid w:val="00A473DF"/>
    <w:rsid w:val="00A564CF"/>
    <w:rsid w:val="00A72669"/>
    <w:rsid w:val="00A75645"/>
    <w:rsid w:val="00A80CD3"/>
    <w:rsid w:val="00A85F92"/>
    <w:rsid w:val="00A960EA"/>
    <w:rsid w:val="00AA10CE"/>
    <w:rsid w:val="00AA6A6E"/>
    <w:rsid w:val="00AB61FE"/>
    <w:rsid w:val="00AC6FB5"/>
    <w:rsid w:val="00AE3F89"/>
    <w:rsid w:val="00AE75BF"/>
    <w:rsid w:val="00AE76D6"/>
    <w:rsid w:val="00AF0C17"/>
    <w:rsid w:val="00B027D0"/>
    <w:rsid w:val="00B14A8F"/>
    <w:rsid w:val="00B23863"/>
    <w:rsid w:val="00B378C8"/>
    <w:rsid w:val="00B54D55"/>
    <w:rsid w:val="00B652DD"/>
    <w:rsid w:val="00B65694"/>
    <w:rsid w:val="00B72A28"/>
    <w:rsid w:val="00B87E5B"/>
    <w:rsid w:val="00B97A77"/>
    <w:rsid w:val="00BA2237"/>
    <w:rsid w:val="00BA3DC5"/>
    <w:rsid w:val="00BB3D02"/>
    <w:rsid w:val="00BB62AC"/>
    <w:rsid w:val="00BC1C1E"/>
    <w:rsid w:val="00BC1F20"/>
    <w:rsid w:val="00BC2754"/>
    <w:rsid w:val="00BC625D"/>
    <w:rsid w:val="00BE2518"/>
    <w:rsid w:val="00BE3BF3"/>
    <w:rsid w:val="00BE516B"/>
    <w:rsid w:val="00BF1D12"/>
    <w:rsid w:val="00BF5B29"/>
    <w:rsid w:val="00C0230F"/>
    <w:rsid w:val="00C174AE"/>
    <w:rsid w:val="00C20C47"/>
    <w:rsid w:val="00C21AAF"/>
    <w:rsid w:val="00C269AE"/>
    <w:rsid w:val="00C3449B"/>
    <w:rsid w:val="00C577E7"/>
    <w:rsid w:val="00C82304"/>
    <w:rsid w:val="00C84695"/>
    <w:rsid w:val="00C9411E"/>
    <w:rsid w:val="00C944CC"/>
    <w:rsid w:val="00CA62C0"/>
    <w:rsid w:val="00CB1F54"/>
    <w:rsid w:val="00CB590F"/>
    <w:rsid w:val="00CC4D6F"/>
    <w:rsid w:val="00CD6DA6"/>
    <w:rsid w:val="00CE09EF"/>
    <w:rsid w:val="00CE29BF"/>
    <w:rsid w:val="00CF5B58"/>
    <w:rsid w:val="00D12C38"/>
    <w:rsid w:val="00D13C71"/>
    <w:rsid w:val="00D154F0"/>
    <w:rsid w:val="00D240BB"/>
    <w:rsid w:val="00D3130D"/>
    <w:rsid w:val="00D362E6"/>
    <w:rsid w:val="00D42E6F"/>
    <w:rsid w:val="00D44F68"/>
    <w:rsid w:val="00D54323"/>
    <w:rsid w:val="00D54CDB"/>
    <w:rsid w:val="00D73997"/>
    <w:rsid w:val="00D86E85"/>
    <w:rsid w:val="00D927C3"/>
    <w:rsid w:val="00DA0BC3"/>
    <w:rsid w:val="00DA23C3"/>
    <w:rsid w:val="00DB206D"/>
    <w:rsid w:val="00DD15D1"/>
    <w:rsid w:val="00DD6FAC"/>
    <w:rsid w:val="00DE624E"/>
    <w:rsid w:val="00E01042"/>
    <w:rsid w:val="00E03154"/>
    <w:rsid w:val="00E044AA"/>
    <w:rsid w:val="00E23FED"/>
    <w:rsid w:val="00E261FA"/>
    <w:rsid w:val="00E365A0"/>
    <w:rsid w:val="00E4315F"/>
    <w:rsid w:val="00E4593E"/>
    <w:rsid w:val="00E62919"/>
    <w:rsid w:val="00E65732"/>
    <w:rsid w:val="00E65B96"/>
    <w:rsid w:val="00E76323"/>
    <w:rsid w:val="00E83291"/>
    <w:rsid w:val="00E84C10"/>
    <w:rsid w:val="00E84DC9"/>
    <w:rsid w:val="00E93449"/>
    <w:rsid w:val="00E93939"/>
    <w:rsid w:val="00EC05F8"/>
    <w:rsid w:val="00EC4FF1"/>
    <w:rsid w:val="00ED6BFA"/>
    <w:rsid w:val="00ED725E"/>
    <w:rsid w:val="00EE3174"/>
    <w:rsid w:val="00EE6CFF"/>
    <w:rsid w:val="00EE7534"/>
    <w:rsid w:val="00EF3F78"/>
    <w:rsid w:val="00EF6B38"/>
    <w:rsid w:val="00F02553"/>
    <w:rsid w:val="00F04333"/>
    <w:rsid w:val="00F06AEB"/>
    <w:rsid w:val="00F1430B"/>
    <w:rsid w:val="00F1689B"/>
    <w:rsid w:val="00F1778A"/>
    <w:rsid w:val="00F23DFE"/>
    <w:rsid w:val="00F272AD"/>
    <w:rsid w:val="00F27E7B"/>
    <w:rsid w:val="00F63572"/>
    <w:rsid w:val="00F636DB"/>
    <w:rsid w:val="00F665C8"/>
    <w:rsid w:val="00F73DFA"/>
    <w:rsid w:val="00F75420"/>
    <w:rsid w:val="00F835B1"/>
    <w:rsid w:val="00F87A44"/>
    <w:rsid w:val="00F87C21"/>
    <w:rsid w:val="00F94D70"/>
    <w:rsid w:val="00FA09DD"/>
    <w:rsid w:val="00FA1E0F"/>
    <w:rsid w:val="00FA3FD2"/>
    <w:rsid w:val="00FB5B75"/>
    <w:rsid w:val="00FB619E"/>
    <w:rsid w:val="00FB7A79"/>
    <w:rsid w:val="00FC23A6"/>
    <w:rsid w:val="00FD38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3C2D"/>
  <w15:docId w15:val="{5EE10F47-8B25-4984-90C9-1D1A4B25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C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315F"/>
    <w:pPr>
      <w:spacing w:after="0" w:line="240" w:lineRule="auto"/>
      <w:ind w:left="720"/>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F04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333"/>
  </w:style>
  <w:style w:type="paragraph" w:styleId="Footer">
    <w:name w:val="footer"/>
    <w:basedOn w:val="Normal"/>
    <w:link w:val="FooterChar"/>
    <w:uiPriority w:val="99"/>
    <w:unhideWhenUsed/>
    <w:rsid w:val="00F04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333"/>
  </w:style>
  <w:style w:type="paragraph" w:styleId="BalloonText">
    <w:name w:val="Balloon Text"/>
    <w:basedOn w:val="Normal"/>
    <w:link w:val="BalloonTextChar"/>
    <w:uiPriority w:val="99"/>
    <w:semiHidden/>
    <w:unhideWhenUsed/>
    <w:rsid w:val="00F04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333"/>
    <w:rPr>
      <w:rFonts w:ascii="Tahoma" w:hAnsi="Tahoma" w:cs="Tahoma"/>
      <w:sz w:val="16"/>
      <w:szCs w:val="16"/>
    </w:rPr>
  </w:style>
  <w:style w:type="character" w:styleId="CommentReference">
    <w:name w:val="annotation reference"/>
    <w:basedOn w:val="DefaultParagraphFont"/>
    <w:uiPriority w:val="99"/>
    <w:semiHidden/>
    <w:unhideWhenUsed/>
    <w:rsid w:val="0088608F"/>
    <w:rPr>
      <w:sz w:val="16"/>
      <w:szCs w:val="16"/>
    </w:rPr>
  </w:style>
  <w:style w:type="paragraph" w:styleId="CommentText">
    <w:name w:val="annotation text"/>
    <w:basedOn w:val="Normal"/>
    <w:link w:val="CommentTextChar"/>
    <w:uiPriority w:val="99"/>
    <w:semiHidden/>
    <w:unhideWhenUsed/>
    <w:rsid w:val="0088608F"/>
    <w:pPr>
      <w:spacing w:line="240" w:lineRule="auto"/>
    </w:pPr>
    <w:rPr>
      <w:sz w:val="20"/>
      <w:szCs w:val="20"/>
    </w:rPr>
  </w:style>
  <w:style w:type="character" w:customStyle="1" w:styleId="CommentTextChar">
    <w:name w:val="Comment Text Char"/>
    <w:basedOn w:val="DefaultParagraphFont"/>
    <w:link w:val="CommentText"/>
    <w:uiPriority w:val="99"/>
    <w:semiHidden/>
    <w:rsid w:val="0088608F"/>
    <w:rPr>
      <w:sz w:val="20"/>
      <w:szCs w:val="20"/>
    </w:rPr>
  </w:style>
  <w:style w:type="paragraph" w:styleId="CommentSubject">
    <w:name w:val="annotation subject"/>
    <w:basedOn w:val="CommentText"/>
    <w:next w:val="CommentText"/>
    <w:link w:val="CommentSubjectChar"/>
    <w:uiPriority w:val="99"/>
    <w:semiHidden/>
    <w:unhideWhenUsed/>
    <w:rsid w:val="0088608F"/>
    <w:rPr>
      <w:b/>
      <w:bCs/>
    </w:rPr>
  </w:style>
  <w:style w:type="character" w:customStyle="1" w:styleId="CommentSubjectChar">
    <w:name w:val="Comment Subject Char"/>
    <w:basedOn w:val="CommentTextChar"/>
    <w:link w:val="CommentSubject"/>
    <w:uiPriority w:val="99"/>
    <w:semiHidden/>
    <w:rsid w:val="0088608F"/>
    <w:rPr>
      <w:b/>
      <w:bCs/>
      <w:sz w:val="20"/>
      <w:szCs w:val="20"/>
    </w:rPr>
  </w:style>
  <w:style w:type="table" w:styleId="TableGrid">
    <w:name w:val="Table Grid"/>
    <w:basedOn w:val="TableNormal"/>
    <w:uiPriority w:val="39"/>
    <w:unhideWhenUsed/>
    <w:rsid w:val="002D0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23C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122D48"/>
    <w:rPr>
      <w:rFonts w:ascii="Times New Roman" w:eastAsia="Times New Roman" w:hAnsi="Times New Roman" w:cs="Times New Roman"/>
      <w:sz w:val="24"/>
      <w:szCs w:val="24"/>
      <w:lang w:val="ru-RU" w:eastAsia="ru-RU"/>
    </w:rPr>
  </w:style>
  <w:style w:type="paragraph" w:styleId="HTMLPreformatted">
    <w:name w:val="HTML Preformatted"/>
    <w:basedOn w:val="Normal"/>
    <w:link w:val="HTMLPreformattedChar"/>
    <w:uiPriority w:val="99"/>
    <w:semiHidden/>
    <w:unhideWhenUsed/>
    <w:rsid w:val="00511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119D4"/>
    <w:rPr>
      <w:rFonts w:ascii="Courier New" w:eastAsia="Times New Roman" w:hAnsi="Courier New" w:cs="Courier New"/>
      <w:sz w:val="20"/>
      <w:szCs w:val="20"/>
    </w:rPr>
  </w:style>
  <w:style w:type="character" w:customStyle="1" w:styleId="y2iqfc">
    <w:name w:val="y2iqfc"/>
    <w:basedOn w:val="DefaultParagraphFont"/>
    <w:rsid w:val="0051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669">
      <w:bodyDiv w:val="1"/>
      <w:marLeft w:val="0"/>
      <w:marRight w:val="0"/>
      <w:marTop w:val="0"/>
      <w:marBottom w:val="0"/>
      <w:divBdr>
        <w:top w:val="none" w:sz="0" w:space="0" w:color="auto"/>
        <w:left w:val="none" w:sz="0" w:space="0" w:color="auto"/>
        <w:bottom w:val="none" w:sz="0" w:space="0" w:color="auto"/>
        <w:right w:val="none" w:sz="0" w:space="0" w:color="auto"/>
      </w:divBdr>
    </w:div>
    <w:div w:id="444345574">
      <w:bodyDiv w:val="1"/>
      <w:marLeft w:val="0"/>
      <w:marRight w:val="0"/>
      <w:marTop w:val="0"/>
      <w:marBottom w:val="0"/>
      <w:divBdr>
        <w:top w:val="none" w:sz="0" w:space="0" w:color="auto"/>
        <w:left w:val="none" w:sz="0" w:space="0" w:color="auto"/>
        <w:bottom w:val="none" w:sz="0" w:space="0" w:color="auto"/>
        <w:right w:val="none" w:sz="0" w:space="0" w:color="auto"/>
      </w:divBdr>
    </w:div>
    <w:div w:id="455754880">
      <w:bodyDiv w:val="1"/>
      <w:marLeft w:val="0"/>
      <w:marRight w:val="0"/>
      <w:marTop w:val="0"/>
      <w:marBottom w:val="0"/>
      <w:divBdr>
        <w:top w:val="none" w:sz="0" w:space="0" w:color="auto"/>
        <w:left w:val="none" w:sz="0" w:space="0" w:color="auto"/>
        <w:bottom w:val="none" w:sz="0" w:space="0" w:color="auto"/>
        <w:right w:val="none" w:sz="0" w:space="0" w:color="auto"/>
      </w:divBdr>
    </w:div>
    <w:div w:id="471408703">
      <w:bodyDiv w:val="1"/>
      <w:marLeft w:val="0"/>
      <w:marRight w:val="0"/>
      <w:marTop w:val="0"/>
      <w:marBottom w:val="0"/>
      <w:divBdr>
        <w:top w:val="none" w:sz="0" w:space="0" w:color="auto"/>
        <w:left w:val="none" w:sz="0" w:space="0" w:color="auto"/>
        <w:bottom w:val="none" w:sz="0" w:space="0" w:color="auto"/>
        <w:right w:val="none" w:sz="0" w:space="0" w:color="auto"/>
      </w:divBdr>
    </w:div>
    <w:div w:id="530190737">
      <w:bodyDiv w:val="1"/>
      <w:marLeft w:val="0"/>
      <w:marRight w:val="0"/>
      <w:marTop w:val="0"/>
      <w:marBottom w:val="0"/>
      <w:divBdr>
        <w:top w:val="none" w:sz="0" w:space="0" w:color="auto"/>
        <w:left w:val="none" w:sz="0" w:space="0" w:color="auto"/>
        <w:bottom w:val="none" w:sz="0" w:space="0" w:color="auto"/>
        <w:right w:val="none" w:sz="0" w:space="0" w:color="auto"/>
      </w:divBdr>
    </w:div>
    <w:div w:id="654995712">
      <w:bodyDiv w:val="1"/>
      <w:marLeft w:val="0"/>
      <w:marRight w:val="0"/>
      <w:marTop w:val="0"/>
      <w:marBottom w:val="0"/>
      <w:divBdr>
        <w:top w:val="none" w:sz="0" w:space="0" w:color="auto"/>
        <w:left w:val="none" w:sz="0" w:space="0" w:color="auto"/>
        <w:bottom w:val="none" w:sz="0" w:space="0" w:color="auto"/>
        <w:right w:val="none" w:sz="0" w:space="0" w:color="auto"/>
      </w:divBdr>
    </w:div>
    <w:div w:id="695498022">
      <w:bodyDiv w:val="1"/>
      <w:marLeft w:val="0"/>
      <w:marRight w:val="0"/>
      <w:marTop w:val="0"/>
      <w:marBottom w:val="0"/>
      <w:divBdr>
        <w:top w:val="none" w:sz="0" w:space="0" w:color="auto"/>
        <w:left w:val="none" w:sz="0" w:space="0" w:color="auto"/>
        <w:bottom w:val="none" w:sz="0" w:space="0" w:color="auto"/>
        <w:right w:val="none" w:sz="0" w:space="0" w:color="auto"/>
      </w:divBdr>
    </w:div>
    <w:div w:id="773788526">
      <w:bodyDiv w:val="1"/>
      <w:marLeft w:val="0"/>
      <w:marRight w:val="0"/>
      <w:marTop w:val="0"/>
      <w:marBottom w:val="0"/>
      <w:divBdr>
        <w:top w:val="none" w:sz="0" w:space="0" w:color="auto"/>
        <w:left w:val="none" w:sz="0" w:space="0" w:color="auto"/>
        <w:bottom w:val="none" w:sz="0" w:space="0" w:color="auto"/>
        <w:right w:val="none" w:sz="0" w:space="0" w:color="auto"/>
      </w:divBdr>
    </w:div>
    <w:div w:id="782654844">
      <w:bodyDiv w:val="1"/>
      <w:marLeft w:val="0"/>
      <w:marRight w:val="0"/>
      <w:marTop w:val="0"/>
      <w:marBottom w:val="0"/>
      <w:divBdr>
        <w:top w:val="none" w:sz="0" w:space="0" w:color="auto"/>
        <w:left w:val="none" w:sz="0" w:space="0" w:color="auto"/>
        <w:bottom w:val="none" w:sz="0" w:space="0" w:color="auto"/>
        <w:right w:val="none" w:sz="0" w:space="0" w:color="auto"/>
      </w:divBdr>
    </w:div>
    <w:div w:id="950747011">
      <w:bodyDiv w:val="1"/>
      <w:marLeft w:val="0"/>
      <w:marRight w:val="0"/>
      <w:marTop w:val="0"/>
      <w:marBottom w:val="0"/>
      <w:divBdr>
        <w:top w:val="none" w:sz="0" w:space="0" w:color="auto"/>
        <w:left w:val="none" w:sz="0" w:space="0" w:color="auto"/>
        <w:bottom w:val="none" w:sz="0" w:space="0" w:color="auto"/>
        <w:right w:val="none" w:sz="0" w:space="0" w:color="auto"/>
      </w:divBdr>
    </w:div>
    <w:div w:id="982780885">
      <w:bodyDiv w:val="1"/>
      <w:marLeft w:val="0"/>
      <w:marRight w:val="0"/>
      <w:marTop w:val="0"/>
      <w:marBottom w:val="0"/>
      <w:divBdr>
        <w:top w:val="none" w:sz="0" w:space="0" w:color="auto"/>
        <w:left w:val="none" w:sz="0" w:space="0" w:color="auto"/>
        <w:bottom w:val="none" w:sz="0" w:space="0" w:color="auto"/>
        <w:right w:val="none" w:sz="0" w:space="0" w:color="auto"/>
      </w:divBdr>
    </w:div>
    <w:div w:id="1051729003">
      <w:bodyDiv w:val="1"/>
      <w:marLeft w:val="0"/>
      <w:marRight w:val="0"/>
      <w:marTop w:val="0"/>
      <w:marBottom w:val="0"/>
      <w:divBdr>
        <w:top w:val="none" w:sz="0" w:space="0" w:color="auto"/>
        <w:left w:val="none" w:sz="0" w:space="0" w:color="auto"/>
        <w:bottom w:val="none" w:sz="0" w:space="0" w:color="auto"/>
        <w:right w:val="none" w:sz="0" w:space="0" w:color="auto"/>
      </w:divBdr>
    </w:div>
    <w:div w:id="1140423193">
      <w:bodyDiv w:val="1"/>
      <w:marLeft w:val="0"/>
      <w:marRight w:val="0"/>
      <w:marTop w:val="0"/>
      <w:marBottom w:val="0"/>
      <w:divBdr>
        <w:top w:val="none" w:sz="0" w:space="0" w:color="auto"/>
        <w:left w:val="none" w:sz="0" w:space="0" w:color="auto"/>
        <w:bottom w:val="none" w:sz="0" w:space="0" w:color="auto"/>
        <w:right w:val="none" w:sz="0" w:space="0" w:color="auto"/>
      </w:divBdr>
    </w:div>
    <w:div w:id="1142968224">
      <w:bodyDiv w:val="1"/>
      <w:marLeft w:val="0"/>
      <w:marRight w:val="0"/>
      <w:marTop w:val="0"/>
      <w:marBottom w:val="0"/>
      <w:divBdr>
        <w:top w:val="none" w:sz="0" w:space="0" w:color="auto"/>
        <w:left w:val="none" w:sz="0" w:space="0" w:color="auto"/>
        <w:bottom w:val="none" w:sz="0" w:space="0" w:color="auto"/>
        <w:right w:val="none" w:sz="0" w:space="0" w:color="auto"/>
      </w:divBdr>
    </w:div>
    <w:div w:id="1186209733">
      <w:bodyDiv w:val="1"/>
      <w:marLeft w:val="0"/>
      <w:marRight w:val="0"/>
      <w:marTop w:val="0"/>
      <w:marBottom w:val="0"/>
      <w:divBdr>
        <w:top w:val="none" w:sz="0" w:space="0" w:color="auto"/>
        <w:left w:val="none" w:sz="0" w:space="0" w:color="auto"/>
        <w:bottom w:val="none" w:sz="0" w:space="0" w:color="auto"/>
        <w:right w:val="none" w:sz="0" w:space="0" w:color="auto"/>
      </w:divBdr>
    </w:div>
    <w:div w:id="1203905659">
      <w:bodyDiv w:val="1"/>
      <w:marLeft w:val="0"/>
      <w:marRight w:val="0"/>
      <w:marTop w:val="0"/>
      <w:marBottom w:val="0"/>
      <w:divBdr>
        <w:top w:val="none" w:sz="0" w:space="0" w:color="auto"/>
        <w:left w:val="none" w:sz="0" w:space="0" w:color="auto"/>
        <w:bottom w:val="none" w:sz="0" w:space="0" w:color="auto"/>
        <w:right w:val="none" w:sz="0" w:space="0" w:color="auto"/>
      </w:divBdr>
    </w:div>
    <w:div w:id="1274821898">
      <w:bodyDiv w:val="1"/>
      <w:marLeft w:val="0"/>
      <w:marRight w:val="0"/>
      <w:marTop w:val="0"/>
      <w:marBottom w:val="0"/>
      <w:divBdr>
        <w:top w:val="none" w:sz="0" w:space="0" w:color="auto"/>
        <w:left w:val="none" w:sz="0" w:space="0" w:color="auto"/>
        <w:bottom w:val="none" w:sz="0" w:space="0" w:color="auto"/>
        <w:right w:val="none" w:sz="0" w:space="0" w:color="auto"/>
      </w:divBdr>
    </w:div>
    <w:div w:id="1274823424">
      <w:bodyDiv w:val="1"/>
      <w:marLeft w:val="0"/>
      <w:marRight w:val="0"/>
      <w:marTop w:val="0"/>
      <w:marBottom w:val="0"/>
      <w:divBdr>
        <w:top w:val="none" w:sz="0" w:space="0" w:color="auto"/>
        <w:left w:val="none" w:sz="0" w:space="0" w:color="auto"/>
        <w:bottom w:val="none" w:sz="0" w:space="0" w:color="auto"/>
        <w:right w:val="none" w:sz="0" w:space="0" w:color="auto"/>
      </w:divBdr>
    </w:div>
    <w:div w:id="1415931566">
      <w:bodyDiv w:val="1"/>
      <w:marLeft w:val="0"/>
      <w:marRight w:val="0"/>
      <w:marTop w:val="0"/>
      <w:marBottom w:val="0"/>
      <w:divBdr>
        <w:top w:val="none" w:sz="0" w:space="0" w:color="auto"/>
        <w:left w:val="none" w:sz="0" w:space="0" w:color="auto"/>
        <w:bottom w:val="none" w:sz="0" w:space="0" w:color="auto"/>
        <w:right w:val="none" w:sz="0" w:space="0" w:color="auto"/>
      </w:divBdr>
    </w:div>
    <w:div w:id="1423642373">
      <w:bodyDiv w:val="1"/>
      <w:marLeft w:val="0"/>
      <w:marRight w:val="0"/>
      <w:marTop w:val="0"/>
      <w:marBottom w:val="0"/>
      <w:divBdr>
        <w:top w:val="none" w:sz="0" w:space="0" w:color="auto"/>
        <w:left w:val="none" w:sz="0" w:space="0" w:color="auto"/>
        <w:bottom w:val="none" w:sz="0" w:space="0" w:color="auto"/>
        <w:right w:val="none" w:sz="0" w:space="0" w:color="auto"/>
      </w:divBdr>
    </w:div>
    <w:div w:id="1481926895">
      <w:bodyDiv w:val="1"/>
      <w:marLeft w:val="0"/>
      <w:marRight w:val="0"/>
      <w:marTop w:val="0"/>
      <w:marBottom w:val="0"/>
      <w:divBdr>
        <w:top w:val="none" w:sz="0" w:space="0" w:color="auto"/>
        <w:left w:val="none" w:sz="0" w:space="0" w:color="auto"/>
        <w:bottom w:val="none" w:sz="0" w:space="0" w:color="auto"/>
        <w:right w:val="none" w:sz="0" w:space="0" w:color="auto"/>
      </w:divBdr>
    </w:div>
    <w:div w:id="1487553632">
      <w:bodyDiv w:val="1"/>
      <w:marLeft w:val="0"/>
      <w:marRight w:val="0"/>
      <w:marTop w:val="0"/>
      <w:marBottom w:val="0"/>
      <w:divBdr>
        <w:top w:val="none" w:sz="0" w:space="0" w:color="auto"/>
        <w:left w:val="none" w:sz="0" w:space="0" w:color="auto"/>
        <w:bottom w:val="none" w:sz="0" w:space="0" w:color="auto"/>
        <w:right w:val="none" w:sz="0" w:space="0" w:color="auto"/>
      </w:divBdr>
    </w:div>
    <w:div w:id="1557545339">
      <w:bodyDiv w:val="1"/>
      <w:marLeft w:val="0"/>
      <w:marRight w:val="0"/>
      <w:marTop w:val="0"/>
      <w:marBottom w:val="0"/>
      <w:divBdr>
        <w:top w:val="none" w:sz="0" w:space="0" w:color="auto"/>
        <w:left w:val="none" w:sz="0" w:space="0" w:color="auto"/>
        <w:bottom w:val="none" w:sz="0" w:space="0" w:color="auto"/>
        <w:right w:val="none" w:sz="0" w:space="0" w:color="auto"/>
      </w:divBdr>
    </w:div>
    <w:div w:id="1657878787">
      <w:bodyDiv w:val="1"/>
      <w:marLeft w:val="0"/>
      <w:marRight w:val="0"/>
      <w:marTop w:val="0"/>
      <w:marBottom w:val="0"/>
      <w:divBdr>
        <w:top w:val="none" w:sz="0" w:space="0" w:color="auto"/>
        <w:left w:val="none" w:sz="0" w:space="0" w:color="auto"/>
        <w:bottom w:val="none" w:sz="0" w:space="0" w:color="auto"/>
        <w:right w:val="none" w:sz="0" w:space="0" w:color="auto"/>
      </w:divBdr>
    </w:div>
    <w:div w:id="1677734262">
      <w:bodyDiv w:val="1"/>
      <w:marLeft w:val="0"/>
      <w:marRight w:val="0"/>
      <w:marTop w:val="0"/>
      <w:marBottom w:val="0"/>
      <w:divBdr>
        <w:top w:val="none" w:sz="0" w:space="0" w:color="auto"/>
        <w:left w:val="none" w:sz="0" w:space="0" w:color="auto"/>
        <w:bottom w:val="none" w:sz="0" w:space="0" w:color="auto"/>
        <w:right w:val="none" w:sz="0" w:space="0" w:color="auto"/>
      </w:divBdr>
    </w:div>
    <w:div w:id="1702434377">
      <w:bodyDiv w:val="1"/>
      <w:marLeft w:val="0"/>
      <w:marRight w:val="0"/>
      <w:marTop w:val="0"/>
      <w:marBottom w:val="0"/>
      <w:divBdr>
        <w:top w:val="none" w:sz="0" w:space="0" w:color="auto"/>
        <w:left w:val="none" w:sz="0" w:space="0" w:color="auto"/>
        <w:bottom w:val="none" w:sz="0" w:space="0" w:color="auto"/>
        <w:right w:val="none" w:sz="0" w:space="0" w:color="auto"/>
      </w:divBdr>
    </w:div>
    <w:div w:id="1710256346">
      <w:bodyDiv w:val="1"/>
      <w:marLeft w:val="0"/>
      <w:marRight w:val="0"/>
      <w:marTop w:val="0"/>
      <w:marBottom w:val="0"/>
      <w:divBdr>
        <w:top w:val="none" w:sz="0" w:space="0" w:color="auto"/>
        <w:left w:val="none" w:sz="0" w:space="0" w:color="auto"/>
        <w:bottom w:val="none" w:sz="0" w:space="0" w:color="auto"/>
        <w:right w:val="none" w:sz="0" w:space="0" w:color="auto"/>
      </w:divBdr>
    </w:div>
    <w:div w:id="1722363232">
      <w:bodyDiv w:val="1"/>
      <w:marLeft w:val="0"/>
      <w:marRight w:val="0"/>
      <w:marTop w:val="0"/>
      <w:marBottom w:val="0"/>
      <w:divBdr>
        <w:top w:val="none" w:sz="0" w:space="0" w:color="auto"/>
        <w:left w:val="none" w:sz="0" w:space="0" w:color="auto"/>
        <w:bottom w:val="none" w:sz="0" w:space="0" w:color="auto"/>
        <w:right w:val="none" w:sz="0" w:space="0" w:color="auto"/>
      </w:divBdr>
    </w:div>
    <w:div w:id="1754350111">
      <w:bodyDiv w:val="1"/>
      <w:marLeft w:val="0"/>
      <w:marRight w:val="0"/>
      <w:marTop w:val="0"/>
      <w:marBottom w:val="0"/>
      <w:divBdr>
        <w:top w:val="none" w:sz="0" w:space="0" w:color="auto"/>
        <w:left w:val="none" w:sz="0" w:space="0" w:color="auto"/>
        <w:bottom w:val="none" w:sz="0" w:space="0" w:color="auto"/>
        <w:right w:val="none" w:sz="0" w:space="0" w:color="auto"/>
      </w:divBdr>
    </w:div>
    <w:div w:id="1766029239">
      <w:bodyDiv w:val="1"/>
      <w:marLeft w:val="0"/>
      <w:marRight w:val="0"/>
      <w:marTop w:val="0"/>
      <w:marBottom w:val="0"/>
      <w:divBdr>
        <w:top w:val="none" w:sz="0" w:space="0" w:color="auto"/>
        <w:left w:val="none" w:sz="0" w:space="0" w:color="auto"/>
        <w:bottom w:val="none" w:sz="0" w:space="0" w:color="auto"/>
        <w:right w:val="none" w:sz="0" w:space="0" w:color="auto"/>
      </w:divBdr>
    </w:div>
    <w:div w:id="1777822793">
      <w:bodyDiv w:val="1"/>
      <w:marLeft w:val="0"/>
      <w:marRight w:val="0"/>
      <w:marTop w:val="0"/>
      <w:marBottom w:val="0"/>
      <w:divBdr>
        <w:top w:val="none" w:sz="0" w:space="0" w:color="auto"/>
        <w:left w:val="none" w:sz="0" w:space="0" w:color="auto"/>
        <w:bottom w:val="none" w:sz="0" w:space="0" w:color="auto"/>
        <w:right w:val="none" w:sz="0" w:space="0" w:color="auto"/>
      </w:divBdr>
    </w:div>
    <w:div w:id="1818259526">
      <w:bodyDiv w:val="1"/>
      <w:marLeft w:val="0"/>
      <w:marRight w:val="0"/>
      <w:marTop w:val="0"/>
      <w:marBottom w:val="0"/>
      <w:divBdr>
        <w:top w:val="none" w:sz="0" w:space="0" w:color="auto"/>
        <w:left w:val="none" w:sz="0" w:space="0" w:color="auto"/>
        <w:bottom w:val="none" w:sz="0" w:space="0" w:color="auto"/>
        <w:right w:val="none" w:sz="0" w:space="0" w:color="auto"/>
      </w:divBdr>
    </w:div>
    <w:div w:id="1882281985">
      <w:bodyDiv w:val="1"/>
      <w:marLeft w:val="0"/>
      <w:marRight w:val="0"/>
      <w:marTop w:val="0"/>
      <w:marBottom w:val="0"/>
      <w:divBdr>
        <w:top w:val="none" w:sz="0" w:space="0" w:color="auto"/>
        <w:left w:val="none" w:sz="0" w:space="0" w:color="auto"/>
        <w:bottom w:val="none" w:sz="0" w:space="0" w:color="auto"/>
        <w:right w:val="none" w:sz="0" w:space="0" w:color="auto"/>
      </w:divBdr>
    </w:div>
    <w:div w:id="1949043317">
      <w:bodyDiv w:val="1"/>
      <w:marLeft w:val="0"/>
      <w:marRight w:val="0"/>
      <w:marTop w:val="0"/>
      <w:marBottom w:val="0"/>
      <w:divBdr>
        <w:top w:val="none" w:sz="0" w:space="0" w:color="auto"/>
        <w:left w:val="none" w:sz="0" w:space="0" w:color="auto"/>
        <w:bottom w:val="none" w:sz="0" w:space="0" w:color="auto"/>
        <w:right w:val="none" w:sz="0" w:space="0" w:color="auto"/>
      </w:divBdr>
    </w:div>
    <w:div w:id="1975136999">
      <w:bodyDiv w:val="1"/>
      <w:marLeft w:val="0"/>
      <w:marRight w:val="0"/>
      <w:marTop w:val="0"/>
      <w:marBottom w:val="0"/>
      <w:divBdr>
        <w:top w:val="none" w:sz="0" w:space="0" w:color="auto"/>
        <w:left w:val="none" w:sz="0" w:space="0" w:color="auto"/>
        <w:bottom w:val="none" w:sz="0" w:space="0" w:color="auto"/>
        <w:right w:val="none" w:sz="0" w:space="0" w:color="auto"/>
      </w:divBdr>
    </w:div>
    <w:div w:id="2005860736">
      <w:bodyDiv w:val="1"/>
      <w:marLeft w:val="0"/>
      <w:marRight w:val="0"/>
      <w:marTop w:val="0"/>
      <w:marBottom w:val="0"/>
      <w:divBdr>
        <w:top w:val="none" w:sz="0" w:space="0" w:color="auto"/>
        <w:left w:val="none" w:sz="0" w:space="0" w:color="auto"/>
        <w:bottom w:val="none" w:sz="0" w:space="0" w:color="auto"/>
        <w:right w:val="none" w:sz="0" w:space="0" w:color="auto"/>
      </w:divBdr>
    </w:div>
    <w:div w:id="2052411222">
      <w:bodyDiv w:val="1"/>
      <w:marLeft w:val="0"/>
      <w:marRight w:val="0"/>
      <w:marTop w:val="0"/>
      <w:marBottom w:val="0"/>
      <w:divBdr>
        <w:top w:val="none" w:sz="0" w:space="0" w:color="auto"/>
        <w:left w:val="none" w:sz="0" w:space="0" w:color="auto"/>
        <w:bottom w:val="none" w:sz="0" w:space="0" w:color="auto"/>
        <w:right w:val="none" w:sz="0" w:space="0" w:color="auto"/>
      </w:divBdr>
    </w:div>
    <w:div w:id="2091074758">
      <w:bodyDiv w:val="1"/>
      <w:marLeft w:val="0"/>
      <w:marRight w:val="0"/>
      <w:marTop w:val="0"/>
      <w:marBottom w:val="0"/>
      <w:divBdr>
        <w:top w:val="none" w:sz="0" w:space="0" w:color="auto"/>
        <w:left w:val="none" w:sz="0" w:space="0" w:color="auto"/>
        <w:bottom w:val="none" w:sz="0" w:space="0" w:color="auto"/>
        <w:right w:val="none" w:sz="0" w:space="0" w:color="auto"/>
      </w:divBdr>
    </w:div>
    <w:div w:id="210661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848FEDD9C4D42AF5C9A3D9B1AECE7" ma:contentTypeVersion="0" ma:contentTypeDescription="Create a new document." ma:contentTypeScope="" ma:versionID="24aaf42a01f3f228737cf5e7f3dd415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7C1D3-3332-4D17-9EFF-3C79F1ED5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8A9FAB-F3B1-4F74-A071-93099D681E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82E27E-E5B3-43A5-A42C-999612A5D2D7}">
  <ds:schemaRefs>
    <ds:schemaRef ds:uri="http://schemas.microsoft.com/sharepoint/v3/contenttype/forms"/>
  </ds:schemaRefs>
</ds:datastoreItem>
</file>

<file path=customXml/itemProps4.xml><?xml version="1.0" encoding="utf-8"?>
<ds:datastoreItem xmlns:ds="http://schemas.openxmlformats.org/officeDocument/2006/customXml" ds:itemID="{76D6809A-07D4-4CF2-B5EA-EF78B00A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Mchedlishvili</dc:creator>
  <cp:lastModifiedBy>Tamar Mikadze</cp:lastModifiedBy>
  <cp:revision>16</cp:revision>
  <dcterms:created xsi:type="dcterms:W3CDTF">2023-02-27T08:55:00Z</dcterms:created>
  <dcterms:modified xsi:type="dcterms:W3CDTF">2023-03-20T15:02:00Z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{783C1269-4627-4DE3-A0D2-4BD1C94FA03F}</vt:lpwstr>
  </property>
  <property fmtid="{D5CDD505-2E9C-101B-9397-08002B2CF9AE}" pid="3" name="DLPManualFileClassificationLastModifiedBy">
    <vt:lpwstr>BOG0\l.burdiladze</vt:lpwstr>
  </property>
  <property fmtid="{D5CDD505-2E9C-101B-9397-08002B2CF9AE}" pid="4" name="DLPManualFileClassificationLastModificationDate">
    <vt:lpwstr>1600345095</vt:lpwstr>
  </property>
  <property fmtid="{D5CDD505-2E9C-101B-9397-08002B2CF9AE}" pid="5" name="DLPManualFileClassificationVersion">
    <vt:lpwstr>11.5.0.60</vt:lpwstr>
  </property>
  <property fmtid="{D5CDD505-2E9C-101B-9397-08002B2CF9AE}" pid="6" name="ContentTypeId">
    <vt:lpwstr>0x010100AAB848FEDD9C4D42AF5C9A3D9B1AECE7</vt:lpwstr>
  </property>
</Properties>
</file>